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第二轮面试地点：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6035" cy="4418330"/>
            <wp:effectExtent l="0" t="0" r="18415" b="1270"/>
            <wp:docPr id="1" name="图片 1" descr="a80adf0cf2c267897dae030aaf13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0adf0cf2c267897dae030aaf131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体检地点：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1770" cy="4333240"/>
            <wp:effectExtent l="0" t="0" r="5080" b="10160"/>
            <wp:docPr id="2" name="图片 2" descr="d4102f48fb6c87666f7c2dcd5b181d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102f48fb6c87666f7c2dcd5b181d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90" w:right="1570" w:bottom="890" w:left="15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mVjZDYyNDNhOWIyNTcwNWZiZTk4YzEyMTcwMTEifQ=="/>
  </w:docVars>
  <w:rsids>
    <w:rsidRoot w:val="7EC64E0B"/>
    <w:rsid w:val="5A732375"/>
    <w:rsid w:val="5BF40D2F"/>
    <w:rsid w:val="7EC6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2024-04-16T06:57:00Z</dcterms:created>
  <dc:creator>丁晔(dingye)/nbjbq</dc:creator>
  <cp:lastModifiedBy>丁晔(dingye)/nbjbq</cp:lastModifiedBy>
  <dcterms:modified xsi:type="dcterms:W3CDTF">2024-04-16T07:08:41Z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0ECA9CB4536E494895290ED3520CD280_11</vt:lpwstr>
  </property>
</Properties>
</file>