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黑体" w:hAnsi="黑体" w:eastAsia="黑体" w:cs="黑体"/>
          <w:b w:val="0"/>
          <w:bCs/>
          <w:i w:val="0"/>
          <w:caps w:val="0"/>
          <w:color w:val="auto"/>
          <w:spacing w:val="0"/>
          <w:kern w:val="0"/>
          <w:sz w:val="32"/>
          <w:szCs w:val="32"/>
          <w:shd w:val="clear" w:fill="FFFFFF"/>
          <w:lang w:val="en-US" w:eastAsia="zh-CN" w:bidi="ar"/>
        </w:rPr>
      </w:pPr>
      <w:r>
        <w:rPr>
          <w:rFonts w:hint="eastAsia" w:ascii="黑体" w:hAnsi="黑体" w:eastAsia="黑体" w:cs="黑体"/>
          <w:b w:val="0"/>
          <w:bCs/>
          <w:i w:val="0"/>
          <w:caps w:val="0"/>
          <w:color w:val="auto"/>
          <w:spacing w:val="0"/>
          <w:kern w:val="0"/>
          <w:sz w:val="32"/>
          <w:szCs w:val="32"/>
          <w:shd w:val="clear" w:fill="FFFFFF"/>
          <w:lang w:val="en-US" w:eastAsia="zh-CN" w:bidi="ar"/>
        </w:rPr>
        <w:t>附件1：</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t>招聘单位简介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jc w:val="center"/>
        <w:textAlignment w:val="auto"/>
        <w:rPr>
          <w:rFonts w:hint="eastAsia" w:ascii="方正小标宋简体" w:hAnsi="方正小标宋简体" w:eastAsia="方正小标宋简体" w:cs="方正小标宋简体"/>
          <w:b w:val="0"/>
          <w:bCs/>
          <w:i w:val="0"/>
          <w:caps w:val="0"/>
          <w:color w:val="auto"/>
          <w:spacing w:val="0"/>
          <w:kern w:val="0"/>
          <w:sz w:val="44"/>
          <w:szCs w:val="44"/>
          <w:shd w:val="clear" w:fill="FFFFFF"/>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黑体" w:hAnsi="黑体" w:eastAsia="黑体" w:cs="黑体"/>
          <w:i w:val="0"/>
          <w:caps w:val="0"/>
          <w:color w:val="auto"/>
          <w:spacing w:val="0"/>
          <w:sz w:val="32"/>
          <w:szCs w:val="32"/>
          <w:highlight w:val="none"/>
          <w:shd w:val="clear" w:fill="FFFFFF"/>
          <w:lang w:val="en-US" w:eastAsia="zh-CN"/>
        </w:rPr>
        <w:t>一、区直公立医院</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一）潮州市湘桥区人民医院是潮州市湘桥区卫生健康局管理的副科级事业单位，公益二类。医院是一所集医疗、预防、保健和突发性公共卫生事件应急救护于一体的二级综合医院，是医疗保险定点医疗机构、是广东省食品、药品、公共场所从业人员健康体检、职业健康体检定点单位，是潮州市白内障复明基地。目前是中山大学附属第八医院对口帮扶单位，并与潮州市中心医院成为区域紧密型医联体共建单位。医院开设有急诊医学科、内、外科、康复医学科、眼科、糖尿病专科、心血管呼吸专科、中医科、骨伤科、妇科、儿科、口腔科、耳鼻咽喉科、预防保健科、成人接种门诊、医学检验科、PCR二级生物实验室、放射科、B超心电图等专科。</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二）潮州市湘桥区中医医院是潮州市湘桥区卫生健康局管理的副科级事业单位，公益二类。湘桥区中医医院创建于1958年，是一所拥有60多年历史的集中西医于一体公立非营利性二级中医医院，加挂潮州市湘桥区骨伤专科医院，是广东省博士工作站建站单位（进站人员可按照相关政策规定，享受相应资金补助）。医院担负着全区中西医医疗、预防、保健、康复、医疗教学和科研任务，是广东省食品、药品、公共场所从业人员健康体检、职业健康体检定点单位，是湘桥区中医药适宜技术推广基地和湘桥区中医药健康管理服务指导中心。与中山大学附属第八医院建立医疗联合体、与广州中医药大学第一附属医院建立技术协作关系；是粤东镜下骨科专科联盟、潮州市胸痛中心联盟、广东风湿免疫专科联盟、广东省医疗行业协会风湿免疫学科联合体的成员单位；是广东省基层医药学会健康管理专委会副主委单位。医院还兼负着湘桥区采血站公民无偿献血的采血任务。医院开设有20多个门诊、住院科室，尤以中医骨伤科、康复理疗针灸科和骨外科为特色专科著称</w:t>
      </w:r>
      <w:bookmarkStart w:id="1" w:name="_GoBack"/>
      <w:bookmarkEnd w:id="1"/>
      <w:r>
        <w:rPr>
          <w:rFonts w:hint="eastAsia" w:ascii="仿宋_GB2312" w:hAnsi="仿宋_GB2312" w:eastAsia="仿宋_GB2312" w:cs="仿宋_GB2312"/>
          <w:i w:val="0"/>
          <w:caps w:val="0"/>
          <w:color w:val="auto"/>
          <w:spacing w:val="0"/>
          <w:sz w:val="32"/>
          <w:szCs w:val="32"/>
          <w:highlight w:val="none"/>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（三）</w:t>
      </w:r>
      <w:bookmarkStart w:id="0" w:name="OLE_LINK1"/>
      <w:r>
        <w:rPr>
          <w:rFonts w:hint="eastAsia" w:ascii="仿宋_GB2312" w:hAnsi="仿宋_GB2312" w:eastAsia="仿宋_GB2312" w:cs="仿宋_GB2312"/>
          <w:i w:val="0"/>
          <w:caps w:val="0"/>
          <w:color w:val="auto"/>
          <w:spacing w:val="0"/>
          <w:sz w:val="32"/>
          <w:szCs w:val="32"/>
          <w:highlight w:val="none"/>
          <w:shd w:val="clear" w:fill="FFFFFF"/>
          <w:lang w:val="en-US" w:eastAsia="zh-CN"/>
        </w:rPr>
        <w:t>潮州市湘桥区妇幼保健院是潮州市湘桥区卫生健康局管理的副科级事业单位，公益二类。医院</w:t>
      </w:r>
      <w:r>
        <w:rPr>
          <w:rFonts w:hint="eastAsia" w:ascii="仿宋_GB2312" w:hAnsi="仿宋_GB2312" w:eastAsia="仿宋_GB2312" w:cs="仿宋_GB2312"/>
          <w:b w:val="0"/>
          <w:bCs w:val="0"/>
          <w:color w:val="auto"/>
          <w:sz w:val="32"/>
          <w:szCs w:val="32"/>
          <w:lang w:val="en-US" w:eastAsia="zh-CN"/>
        </w:rPr>
        <w:t>是一所集预防保健、临床医疗、计划生育和优生优育指导为一体的具有妇女儿童专科特色的医疗保健机构，设住院部、门诊部及功能科室，开展保健机构职能主业务，设全科、内科、外科、妇产科、妇女保健科、儿童保健科、中医科等诊疗科目。</w:t>
      </w:r>
    </w:p>
    <w:bookmarkEnd w:id="0"/>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黑体" w:hAnsi="黑体" w:eastAsia="黑体" w:cs="黑体"/>
          <w:i w:val="0"/>
          <w:caps w:val="0"/>
          <w:color w:val="auto"/>
          <w:spacing w:val="0"/>
          <w:sz w:val="32"/>
          <w:szCs w:val="32"/>
          <w:highlight w:val="none"/>
          <w:shd w:val="clear" w:fill="FFFFFF"/>
          <w:lang w:val="en-US" w:eastAsia="zh-CN"/>
        </w:rPr>
        <w:t>二、基层医疗卫生机构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一）潮州市湘桥区西湖社区卫生服务中心、金山社区卫生服务中心、太平社区卫生服务中心、南春社区卫生服务中心、城西社区卫生服务中心、凤新社区卫生服务中心、桥东社区卫生服务中心是潮州市湘桥区卫生健康局管理的正股级事业单位，公益一类。集社区预防、保健、康复、健康教育及计划生育技术指导六位于一体的社区医疗卫生服务机构，以辖区内0-6岁儿童、65岁以上老年人、慢性病患者、孕产妇、残疾贫困等居民群体为重点人群，承担辖区内国家基本公共卫生服务项目工作及基本医疗业务工作。</w:t>
      </w:r>
    </w:p>
    <w:p>
      <w:pPr>
        <w:keepNext w:val="0"/>
        <w:keepLines w:val="0"/>
        <w:pageBreakBefore w:val="0"/>
        <w:kinsoku/>
        <w:overflowPunct/>
        <w:topLinePunct w:val="0"/>
        <w:autoSpaceDE/>
        <w:autoSpaceDN/>
        <w:bidi w:val="0"/>
        <w:snapToGrid w:val="0"/>
        <w:spacing w:line="579" w:lineRule="exact"/>
        <w:ind w:firstLine="640" w:firstLineChars="200"/>
        <w:textAlignment w:val="auto"/>
        <w:rPr>
          <w:rFonts w:hint="eastAsia" w:ascii="黑体" w:hAnsi="黑体" w:eastAsia="黑体" w:cs="黑体"/>
          <w:i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（二）潮州市湘桥区共有四家乡镇卫生院，分别为意溪卫生院、磷溪卫生院、官塘中心卫生院、铁铺卫生院，均属于潮州市湘桥区卫生健康局管理的正股级事业单位，公益一类。</w:t>
      </w:r>
      <w:r>
        <w:rPr>
          <w:rFonts w:hint="eastAsia" w:ascii="仿宋_GB2312" w:eastAsia="仿宋_GB2312"/>
          <w:sz w:val="32"/>
        </w:rPr>
        <w:t>卫生院</w:t>
      </w:r>
      <w:r>
        <w:rPr>
          <w:rFonts w:hint="eastAsia" w:ascii="仿宋_GB2312" w:eastAsia="仿宋_GB2312"/>
          <w:sz w:val="32"/>
          <w:lang w:eastAsia="zh-CN"/>
        </w:rPr>
        <w:t>设置预防保健、全科诊疗、内</w:t>
      </w:r>
      <w:r>
        <w:rPr>
          <w:rFonts w:hint="eastAsia" w:ascii="仿宋_GB2312" w:eastAsia="仿宋_GB2312"/>
          <w:sz w:val="32"/>
          <w:lang w:val="en-US" w:eastAsia="zh-CN"/>
        </w:rPr>
        <w:t>/外科门诊</w:t>
      </w:r>
      <w:r>
        <w:rPr>
          <w:rFonts w:hint="eastAsia" w:ascii="仿宋_GB2312" w:eastAsia="仿宋_GB2312"/>
          <w:sz w:val="32"/>
          <w:lang w:eastAsia="zh-CN"/>
        </w:rPr>
        <w:t>、妇科、儿科、中医科、眼科、基本公共卫生科、</w:t>
      </w:r>
      <w:r>
        <w:rPr>
          <w:rFonts w:hint="eastAsia" w:ascii="仿宋_GB2312" w:eastAsia="仿宋_GB2312"/>
          <w:sz w:val="32"/>
          <w:lang w:val="en-US" w:eastAsia="zh-CN"/>
        </w:rPr>
        <w:t>B超室、检验室、放射室、住院部等职能科室。</w:t>
      </w:r>
      <w:r>
        <w:rPr>
          <w:rFonts w:hint="eastAsia" w:ascii="仿宋_GB2312" w:eastAsia="仿宋_GB2312"/>
          <w:sz w:val="32"/>
        </w:rPr>
        <w:t>业务范围</w:t>
      </w:r>
      <w:r>
        <w:rPr>
          <w:rFonts w:hint="eastAsia" w:ascii="仿宋_GB2312" w:eastAsia="仿宋_GB2312"/>
          <w:sz w:val="32"/>
          <w:lang w:eastAsia="zh-CN"/>
        </w:rPr>
        <w:t>：</w:t>
      </w:r>
      <w:r>
        <w:rPr>
          <w:rFonts w:hint="eastAsia" w:ascii="仿宋_GB2312" w:eastAsia="仿宋_GB2312"/>
          <w:sz w:val="32"/>
          <w:lang w:val="en-US" w:eastAsia="zh-CN"/>
        </w:rPr>
        <w:t>一般常见病、多发病的诊疗、乡镇现场应急救护，慢性病筛查和重点慢性病病例管理，精神病患者服务，转诊服务等；计划生育技术服务于咨询指导，针对</w:t>
      </w:r>
      <w:r>
        <w:rPr>
          <w:rFonts w:hint="default" w:ascii="仿宋_GB2312" w:eastAsia="仿宋_GB2312"/>
          <w:sz w:val="32"/>
          <w:lang w:val="en-US" w:eastAsia="zh-CN"/>
        </w:rPr>
        <w:t>妇女、儿童及老年人保健等；</w:t>
      </w:r>
      <w:r>
        <w:rPr>
          <w:rFonts w:hint="eastAsia" w:ascii="仿宋_GB2312" w:eastAsia="仿宋_GB2312"/>
          <w:sz w:val="32"/>
          <w:lang w:val="en-US" w:eastAsia="zh-CN"/>
        </w:rPr>
        <w:t>开展卫生知识普及，个体和群体的健康服务，重点人群与指导场所健康教育等；乡镇</w:t>
      </w:r>
      <w:r>
        <w:rPr>
          <w:rFonts w:hint="default" w:ascii="仿宋_GB2312" w:eastAsia="仿宋_GB2312"/>
          <w:sz w:val="32"/>
          <w:lang w:val="en-US" w:eastAsia="zh-CN"/>
        </w:rPr>
        <w:t>卫生诊断、传染病疫情报告和监测，预防接种，结核病、艾滋病等重大传染病预防</w:t>
      </w:r>
      <w:r>
        <w:rPr>
          <w:rFonts w:hint="eastAsia" w:ascii="仿宋_GB2312" w:eastAsia="仿宋_GB2312"/>
          <w:sz w:val="32"/>
          <w:lang w:val="en-US" w:eastAsia="zh-CN"/>
        </w:rPr>
        <w:t>、</w:t>
      </w:r>
      <w:r>
        <w:rPr>
          <w:rFonts w:hint="default" w:ascii="仿宋_GB2312" w:eastAsia="仿宋_GB2312"/>
          <w:sz w:val="32"/>
          <w:lang w:val="en-US" w:eastAsia="zh-CN"/>
        </w:rPr>
        <w:t>健康档案管理，爱国卫生指导，协助政府处理突发性卫生事件等</w:t>
      </w:r>
      <w:r>
        <w:rPr>
          <w:rFonts w:hint="eastAsia" w:ascii="仿宋_GB2312" w:eastAsia="仿宋_GB2312"/>
          <w:sz w:val="32"/>
          <w:lang w:val="en-US" w:eastAsia="zh-CN"/>
        </w:rPr>
        <w:t>。</w:t>
      </w:r>
    </w:p>
    <w:p>
      <w:pPr>
        <w:keepNext w:val="0"/>
        <w:keepLines w:val="0"/>
        <w:pageBreakBefore w:val="0"/>
        <w:kinsoku/>
        <w:wordWrap/>
        <w:overflowPunct/>
        <w:topLinePunct w:val="0"/>
        <w:autoSpaceDE/>
        <w:autoSpaceDN/>
        <w:bidi w:val="0"/>
        <w:spacing w:line="579" w:lineRule="exact"/>
        <w:ind w:left="0" w:leftChars="0" w:firstLine="420" w:firstLineChars="200"/>
        <w:jc w:val="both"/>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AB4C5C-3E24-4133-B1CF-B40D0F0BB1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1EB0A7B3-210B-4734-A348-844D28FDEB33}"/>
  </w:font>
  <w:font w:name="仿宋_GB2312">
    <w:panose1 w:val="02010609030101010101"/>
    <w:charset w:val="86"/>
    <w:family w:val="auto"/>
    <w:pitch w:val="default"/>
    <w:sig w:usb0="00000001" w:usb1="080E0000" w:usb2="00000000" w:usb3="00000000" w:csb0="00040000" w:csb1="00000000"/>
    <w:embedRegular r:id="rId3" w:fontKey="{FEBDE002-0459-47DD-AFA9-8BB8B3E4AE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MzFlZmJlZjBmNTBlZTUzMmU2MzBhYTA5NDM0ZTEifQ=="/>
  </w:docVars>
  <w:rsids>
    <w:rsidRoot w:val="142E67CC"/>
    <w:rsid w:val="00951F90"/>
    <w:rsid w:val="012632BD"/>
    <w:rsid w:val="01382CD5"/>
    <w:rsid w:val="01806FAC"/>
    <w:rsid w:val="01843382"/>
    <w:rsid w:val="019A39E2"/>
    <w:rsid w:val="02160181"/>
    <w:rsid w:val="031624A1"/>
    <w:rsid w:val="03975F45"/>
    <w:rsid w:val="048C11C2"/>
    <w:rsid w:val="05537681"/>
    <w:rsid w:val="05B162AF"/>
    <w:rsid w:val="05F11FC8"/>
    <w:rsid w:val="063C51D4"/>
    <w:rsid w:val="064958BC"/>
    <w:rsid w:val="068B7241"/>
    <w:rsid w:val="06B63C4B"/>
    <w:rsid w:val="07EF1794"/>
    <w:rsid w:val="0818692E"/>
    <w:rsid w:val="08D455C5"/>
    <w:rsid w:val="08DD6F69"/>
    <w:rsid w:val="094542BC"/>
    <w:rsid w:val="0A0529B6"/>
    <w:rsid w:val="0A3C3B35"/>
    <w:rsid w:val="0A807930"/>
    <w:rsid w:val="0AA82203"/>
    <w:rsid w:val="0ABE7998"/>
    <w:rsid w:val="0B615A95"/>
    <w:rsid w:val="0CDF45DA"/>
    <w:rsid w:val="0F54409B"/>
    <w:rsid w:val="0FA708C3"/>
    <w:rsid w:val="10225E66"/>
    <w:rsid w:val="102F07F8"/>
    <w:rsid w:val="111A49EB"/>
    <w:rsid w:val="12373C00"/>
    <w:rsid w:val="12742E0F"/>
    <w:rsid w:val="12AA2C5A"/>
    <w:rsid w:val="12F16635"/>
    <w:rsid w:val="13641E2B"/>
    <w:rsid w:val="136A6FF2"/>
    <w:rsid w:val="13D76146"/>
    <w:rsid w:val="13F90141"/>
    <w:rsid w:val="14103AC0"/>
    <w:rsid w:val="142E67CC"/>
    <w:rsid w:val="14457F73"/>
    <w:rsid w:val="145F7A0D"/>
    <w:rsid w:val="14852502"/>
    <w:rsid w:val="14AE31D4"/>
    <w:rsid w:val="14B926BD"/>
    <w:rsid w:val="15810277"/>
    <w:rsid w:val="15D55520"/>
    <w:rsid w:val="15E30F6A"/>
    <w:rsid w:val="15F71861"/>
    <w:rsid w:val="161212C8"/>
    <w:rsid w:val="16630CB9"/>
    <w:rsid w:val="166D0E66"/>
    <w:rsid w:val="16A33B4E"/>
    <w:rsid w:val="16A55E9C"/>
    <w:rsid w:val="16E6327E"/>
    <w:rsid w:val="172F3F86"/>
    <w:rsid w:val="177A66CD"/>
    <w:rsid w:val="18FF0649"/>
    <w:rsid w:val="1931543F"/>
    <w:rsid w:val="19E11D3F"/>
    <w:rsid w:val="1A665390"/>
    <w:rsid w:val="1A962178"/>
    <w:rsid w:val="1ABA6996"/>
    <w:rsid w:val="1AE60048"/>
    <w:rsid w:val="1B156986"/>
    <w:rsid w:val="1B191278"/>
    <w:rsid w:val="1C1E20D2"/>
    <w:rsid w:val="1D015580"/>
    <w:rsid w:val="1D497A6A"/>
    <w:rsid w:val="1D640128"/>
    <w:rsid w:val="1DF566B4"/>
    <w:rsid w:val="1E134F4F"/>
    <w:rsid w:val="1E652BA8"/>
    <w:rsid w:val="1E947A4F"/>
    <w:rsid w:val="1ED5214B"/>
    <w:rsid w:val="1FAD6242"/>
    <w:rsid w:val="1FD428C4"/>
    <w:rsid w:val="205F0709"/>
    <w:rsid w:val="20C07877"/>
    <w:rsid w:val="22245943"/>
    <w:rsid w:val="22C85520"/>
    <w:rsid w:val="230262BF"/>
    <w:rsid w:val="231D2AD6"/>
    <w:rsid w:val="2375617C"/>
    <w:rsid w:val="23C44EBA"/>
    <w:rsid w:val="23D511B1"/>
    <w:rsid w:val="2458675B"/>
    <w:rsid w:val="248270CA"/>
    <w:rsid w:val="248C473F"/>
    <w:rsid w:val="24DA39BC"/>
    <w:rsid w:val="24F3132B"/>
    <w:rsid w:val="251B119E"/>
    <w:rsid w:val="2540099C"/>
    <w:rsid w:val="25F502C8"/>
    <w:rsid w:val="276812A0"/>
    <w:rsid w:val="27CB39CD"/>
    <w:rsid w:val="289D76C2"/>
    <w:rsid w:val="28BC2FD6"/>
    <w:rsid w:val="28CC0DB5"/>
    <w:rsid w:val="28D83E50"/>
    <w:rsid w:val="29313E2E"/>
    <w:rsid w:val="298C3B46"/>
    <w:rsid w:val="2AB74240"/>
    <w:rsid w:val="2AFE523E"/>
    <w:rsid w:val="2B6C2109"/>
    <w:rsid w:val="2BAD3A59"/>
    <w:rsid w:val="2BB67633"/>
    <w:rsid w:val="2C340AD2"/>
    <w:rsid w:val="2D6F3F2D"/>
    <w:rsid w:val="2D985937"/>
    <w:rsid w:val="2D9C39BD"/>
    <w:rsid w:val="2E784C86"/>
    <w:rsid w:val="2EB15B2B"/>
    <w:rsid w:val="2EC22994"/>
    <w:rsid w:val="2EEB1D31"/>
    <w:rsid w:val="2F42563B"/>
    <w:rsid w:val="2FDC1DBD"/>
    <w:rsid w:val="312975F7"/>
    <w:rsid w:val="31F83C14"/>
    <w:rsid w:val="32BF65E4"/>
    <w:rsid w:val="344B089D"/>
    <w:rsid w:val="34D52017"/>
    <w:rsid w:val="350F5CB3"/>
    <w:rsid w:val="354D5524"/>
    <w:rsid w:val="355F2A6D"/>
    <w:rsid w:val="365C07FE"/>
    <w:rsid w:val="366445BA"/>
    <w:rsid w:val="36AC282E"/>
    <w:rsid w:val="370F510A"/>
    <w:rsid w:val="371215B8"/>
    <w:rsid w:val="37C22339"/>
    <w:rsid w:val="38207750"/>
    <w:rsid w:val="384B36EB"/>
    <w:rsid w:val="38782F14"/>
    <w:rsid w:val="38BD73E4"/>
    <w:rsid w:val="38CC459E"/>
    <w:rsid w:val="399A21FB"/>
    <w:rsid w:val="3A5010EB"/>
    <w:rsid w:val="3B117669"/>
    <w:rsid w:val="3C5D4145"/>
    <w:rsid w:val="3D3A54A8"/>
    <w:rsid w:val="3D8C696F"/>
    <w:rsid w:val="3DD03F0E"/>
    <w:rsid w:val="3DF30BDB"/>
    <w:rsid w:val="3E7B3203"/>
    <w:rsid w:val="3ED076D4"/>
    <w:rsid w:val="3F146AEE"/>
    <w:rsid w:val="3F5E784A"/>
    <w:rsid w:val="3F86047B"/>
    <w:rsid w:val="3FB24CAF"/>
    <w:rsid w:val="40C00ED7"/>
    <w:rsid w:val="40E50071"/>
    <w:rsid w:val="40E80760"/>
    <w:rsid w:val="41203884"/>
    <w:rsid w:val="415E661A"/>
    <w:rsid w:val="41DC63F1"/>
    <w:rsid w:val="428A58F7"/>
    <w:rsid w:val="430D4BDE"/>
    <w:rsid w:val="43F1022B"/>
    <w:rsid w:val="441E2F41"/>
    <w:rsid w:val="44A1479A"/>
    <w:rsid w:val="44DE53A8"/>
    <w:rsid w:val="455666B7"/>
    <w:rsid w:val="45BC4AB7"/>
    <w:rsid w:val="45E364C7"/>
    <w:rsid w:val="467A010C"/>
    <w:rsid w:val="468319AD"/>
    <w:rsid w:val="47F817C5"/>
    <w:rsid w:val="48635CD0"/>
    <w:rsid w:val="48D97FE7"/>
    <w:rsid w:val="48DE074A"/>
    <w:rsid w:val="494C1D84"/>
    <w:rsid w:val="4A066B35"/>
    <w:rsid w:val="4A1F6996"/>
    <w:rsid w:val="4AC522B2"/>
    <w:rsid w:val="4B711278"/>
    <w:rsid w:val="4C883128"/>
    <w:rsid w:val="4C9C080D"/>
    <w:rsid w:val="4CF65DD8"/>
    <w:rsid w:val="4D2D7E0E"/>
    <w:rsid w:val="4D5661B4"/>
    <w:rsid w:val="4E061658"/>
    <w:rsid w:val="4E1E516B"/>
    <w:rsid w:val="4EE23B96"/>
    <w:rsid w:val="4F1137CC"/>
    <w:rsid w:val="4F7D441B"/>
    <w:rsid w:val="4FEB1447"/>
    <w:rsid w:val="502447E0"/>
    <w:rsid w:val="504F0368"/>
    <w:rsid w:val="512634E9"/>
    <w:rsid w:val="514C43B2"/>
    <w:rsid w:val="524C495D"/>
    <w:rsid w:val="52926801"/>
    <w:rsid w:val="530A45D5"/>
    <w:rsid w:val="53132DC9"/>
    <w:rsid w:val="53384D8B"/>
    <w:rsid w:val="53F56890"/>
    <w:rsid w:val="5543215D"/>
    <w:rsid w:val="55A16585"/>
    <w:rsid w:val="56B67ADE"/>
    <w:rsid w:val="570C2B11"/>
    <w:rsid w:val="570D0C01"/>
    <w:rsid w:val="576E4302"/>
    <w:rsid w:val="57AA2F11"/>
    <w:rsid w:val="57AB7526"/>
    <w:rsid w:val="57B27CDB"/>
    <w:rsid w:val="57E10FA6"/>
    <w:rsid w:val="57F444E4"/>
    <w:rsid w:val="58353317"/>
    <w:rsid w:val="58A07428"/>
    <w:rsid w:val="58B63DE9"/>
    <w:rsid w:val="58B86F53"/>
    <w:rsid w:val="58F43218"/>
    <w:rsid w:val="59786911"/>
    <w:rsid w:val="598369BB"/>
    <w:rsid w:val="59B10470"/>
    <w:rsid w:val="5A276C2D"/>
    <w:rsid w:val="5A3F1395"/>
    <w:rsid w:val="5A791D35"/>
    <w:rsid w:val="5AA90734"/>
    <w:rsid w:val="5B6C709C"/>
    <w:rsid w:val="5C01595A"/>
    <w:rsid w:val="5DB5203F"/>
    <w:rsid w:val="5DFC2DBD"/>
    <w:rsid w:val="5E701B5E"/>
    <w:rsid w:val="5EAC7D6C"/>
    <w:rsid w:val="5EDB47C9"/>
    <w:rsid w:val="5FEF1BA5"/>
    <w:rsid w:val="60920616"/>
    <w:rsid w:val="60A707EC"/>
    <w:rsid w:val="60B22ACA"/>
    <w:rsid w:val="61197E17"/>
    <w:rsid w:val="612B2897"/>
    <w:rsid w:val="625C13F9"/>
    <w:rsid w:val="63881E97"/>
    <w:rsid w:val="643263B6"/>
    <w:rsid w:val="64791569"/>
    <w:rsid w:val="655D4196"/>
    <w:rsid w:val="662A2320"/>
    <w:rsid w:val="662B3E7C"/>
    <w:rsid w:val="675E3CDE"/>
    <w:rsid w:val="688C65ED"/>
    <w:rsid w:val="692F7430"/>
    <w:rsid w:val="69544EEC"/>
    <w:rsid w:val="69DE283A"/>
    <w:rsid w:val="69E87A5F"/>
    <w:rsid w:val="6A3C0351"/>
    <w:rsid w:val="6A3D7B83"/>
    <w:rsid w:val="6AA06BDF"/>
    <w:rsid w:val="6ABA20BF"/>
    <w:rsid w:val="6C851C83"/>
    <w:rsid w:val="6DCE7878"/>
    <w:rsid w:val="6E1521F2"/>
    <w:rsid w:val="6EB45B34"/>
    <w:rsid w:val="6F9B419F"/>
    <w:rsid w:val="6FC94B12"/>
    <w:rsid w:val="7042169F"/>
    <w:rsid w:val="70A96FE6"/>
    <w:rsid w:val="724D70DF"/>
    <w:rsid w:val="7250640F"/>
    <w:rsid w:val="725C2A82"/>
    <w:rsid w:val="72C756EE"/>
    <w:rsid w:val="72F73BF6"/>
    <w:rsid w:val="732305F1"/>
    <w:rsid w:val="734A5094"/>
    <w:rsid w:val="7379155B"/>
    <w:rsid w:val="73933509"/>
    <w:rsid w:val="74A43C2A"/>
    <w:rsid w:val="74C66C29"/>
    <w:rsid w:val="754B389D"/>
    <w:rsid w:val="75770393"/>
    <w:rsid w:val="757A1D6A"/>
    <w:rsid w:val="76CB5327"/>
    <w:rsid w:val="775F7E9E"/>
    <w:rsid w:val="777D35E7"/>
    <w:rsid w:val="782D3372"/>
    <w:rsid w:val="784A5356"/>
    <w:rsid w:val="785522D5"/>
    <w:rsid w:val="78B11775"/>
    <w:rsid w:val="78C449F0"/>
    <w:rsid w:val="79B877A4"/>
    <w:rsid w:val="7A0D578C"/>
    <w:rsid w:val="7A1074C1"/>
    <w:rsid w:val="7A550914"/>
    <w:rsid w:val="7BC62D92"/>
    <w:rsid w:val="7CB24380"/>
    <w:rsid w:val="7DC677E7"/>
    <w:rsid w:val="7EA751EA"/>
    <w:rsid w:val="7F0D2A6A"/>
    <w:rsid w:val="7F6B0F1F"/>
    <w:rsid w:val="7F8A1D12"/>
    <w:rsid w:val="7FED0A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pacing w:before="240" w:line="360" w:lineRule="auto"/>
      <w:jc w:val="center"/>
      <w:textAlignment w:val="baseline"/>
      <w:outlineLvl w:val="1"/>
    </w:pPr>
    <w:rPr>
      <w:rFonts w:ascii="Arial" w:hAnsi="Arial" w:eastAsia="黑体"/>
      <w:b/>
      <w:kern w:val="0"/>
      <w:sz w:val="30"/>
      <w:szCs w:val="2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Body Text"/>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5019</Words>
  <Characters>5202</Characters>
  <Lines>0</Lines>
  <Paragraphs>0</Paragraphs>
  <TotalTime>52</TotalTime>
  <ScaleCrop>false</ScaleCrop>
  <LinksUpToDate>false</LinksUpToDate>
  <CharactersWithSpaces>5260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2019-06-05T02:40:00Z</dcterms:created>
  <dc:creator>ice</dc:creator>
  <cp:lastModifiedBy>Administrator</cp:lastModifiedBy>
  <cp:lastPrinted>2023-10-27T03:34:00Z</cp:lastPrinted>
  <dcterms:modified xsi:type="dcterms:W3CDTF">2025-03-11T01:59:42Z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108962AB3343437EBC774C35856C0809_13</vt:lpwstr>
  </property>
</Properties>
</file>