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bookmarkEnd w:id="0"/>
      <w:r>
        <w:rPr>
          <w:rFonts w:hint="eastAsia" w:ascii="黑体" w:hAnsi="宋体" w:eastAsia="黑体"/>
          <w:sz w:val="32"/>
          <w:szCs w:val="32"/>
          <w:lang w:val="en-US" w:eastAsia="zh-CN"/>
        </w:rPr>
        <w:t>1</w:t>
      </w:r>
    </w:p>
    <w:tbl>
      <w:tblPr>
        <w:tblStyle w:val="6"/>
        <w:tblpPr w:leftFromText="180" w:rightFromText="180" w:vertAnchor="page" w:horzAnchor="page" w:tblpX="1261" w:tblpY="2388"/>
        <w:tblW w:w="1471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28"/>
        <w:gridCol w:w="1223"/>
        <w:gridCol w:w="1304"/>
        <w:gridCol w:w="1328"/>
        <w:gridCol w:w="793"/>
        <w:gridCol w:w="2937"/>
        <w:gridCol w:w="1308"/>
        <w:gridCol w:w="1124"/>
        <w:gridCol w:w="27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25" w:type="dxa"/>
            <w:tcBorders>
              <w:bottom w:val="single" w:color="auto" w:sz="8"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序号</w:t>
            </w:r>
          </w:p>
        </w:tc>
        <w:tc>
          <w:tcPr>
            <w:tcW w:w="1328"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岗位名称</w:t>
            </w:r>
          </w:p>
        </w:tc>
        <w:tc>
          <w:tcPr>
            <w:tcW w:w="1223"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岗位类别</w:t>
            </w:r>
          </w:p>
        </w:tc>
        <w:tc>
          <w:tcPr>
            <w:tcW w:w="1304"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岗位等级</w:t>
            </w:r>
          </w:p>
        </w:tc>
        <w:tc>
          <w:tcPr>
            <w:tcW w:w="1328"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岗位代码</w:t>
            </w:r>
          </w:p>
        </w:tc>
        <w:tc>
          <w:tcPr>
            <w:tcW w:w="793" w:type="dxa"/>
            <w:tcBorders>
              <w:bottom w:val="single" w:color="auto" w:sz="8"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招聘人数</w:t>
            </w:r>
          </w:p>
        </w:tc>
        <w:tc>
          <w:tcPr>
            <w:tcW w:w="2937" w:type="dxa"/>
            <w:tcBorders>
              <w:bottom w:val="single" w:color="auto" w:sz="8"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专业</w:t>
            </w:r>
          </w:p>
        </w:tc>
        <w:tc>
          <w:tcPr>
            <w:tcW w:w="1308" w:type="dxa"/>
            <w:tcBorders>
              <w:bottom w:val="single" w:color="auto" w:sz="4"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学历学位</w:t>
            </w:r>
          </w:p>
        </w:tc>
        <w:tc>
          <w:tcPr>
            <w:tcW w:w="1124" w:type="dxa"/>
            <w:tcBorders>
              <w:bottom w:val="single" w:color="auto" w:sz="4"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职称</w:t>
            </w:r>
          </w:p>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技能</w:t>
            </w:r>
          </w:p>
        </w:tc>
        <w:tc>
          <w:tcPr>
            <w:tcW w:w="2745" w:type="dxa"/>
            <w:tcBorders>
              <w:bottom w:val="single" w:color="auto" w:sz="4"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625" w:type="dxa"/>
            <w:noWrap w:val="0"/>
            <w:vAlign w:val="center"/>
          </w:tcPr>
          <w:p>
            <w:pPr>
              <w:spacing w:line="300" w:lineRule="exact"/>
              <w:jc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1</w:t>
            </w:r>
          </w:p>
        </w:tc>
        <w:tc>
          <w:tcPr>
            <w:tcW w:w="1328" w:type="dxa"/>
            <w:noWrap w:val="0"/>
            <w:vAlign w:val="center"/>
          </w:tcPr>
          <w:p>
            <w:pPr>
              <w:widowControl/>
              <w:spacing w:line="240" w:lineRule="exact"/>
              <w:jc w:val="center"/>
              <w:textAlignment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全科医生</w:t>
            </w:r>
          </w:p>
        </w:tc>
        <w:tc>
          <w:tcPr>
            <w:tcW w:w="1223" w:type="dxa"/>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kern w:val="0"/>
                <w:sz w:val="20"/>
                <w:szCs w:val="20"/>
              </w:rPr>
              <w:t>专业技术岗位</w:t>
            </w:r>
          </w:p>
        </w:tc>
        <w:tc>
          <w:tcPr>
            <w:tcW w:w="1304" w:type="dxa"/>
            <w:noWrap w:val="0"/>
            <w:vAlign w:val="center"/>
          </w:tcPr>
          <w:p>
            <w:pPr>
              <w:widowControl/>
              <w:spacing w:line="240" w:lineRule="exact"/>
              <w:jc w:val="center"/>
              <w:textAlignment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专业技术十二级以上</w:t>
            </w:r>
          </w:p>
        </w:tc>
        <w:tc>
          <w:tcPr>
            <w:tcW w:w="1328" w:type="dxa"/>
            <w:noWrap w:val="0"/>
            <w:vAlign w:val="center"/>
          </w:tcPr>
          <w:p>
            <w:pPr>
              <w:spacing w:line="240" w:lineRule="exact"/>
              <w:jc w:val="center"/>
              <w:rPr>
                <w:rFonts w:hint="default"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001</w:t>
            </w:r>
          </w:p>
        </w:tc>
        <w:tc>
          <w:tcPr>
            <w:tcW w:w="793" w:type="dxa"/>
            <w:noWrap w:val="0"/>
            <w:vAlign w:val="center"/>
          </w:tcPr>
          <w:p>
            <w:pPr>
              <w:widowControl/>
              <w:spacing w:line="240" w:lineRule="exact"/>
              <w:jc w:val="center"/>
              <w:textAlignment w:val="center"/>
              <w:rPr>
                <w:rFonts w:hint="default" w:ascii="Times New Roman" w:hAnsi="Times New Roman" w:eastAsia="微软雅黑" w:cs="Times New Roman"/>
                <w:sz w:val="20"/>
                <w:szCs w:val="20"/>
                <w:lang w:eastAsia="zh-CN"/>
              </w:rPr>
            </w:pPr>
            <w:r>
              <w:rPr>
                <w:rFonts w:hint="eastAsia" w:ascii="Times New Roman" w:hAnsi="Times New Roman" w:eastAsia="微软雅黑" w:cs="Times New Roman"/>
                <w:kern w:val="0"/>
                <w:sz w:val="20"/>
                <w:szCs w:val="20"/>
                <w:lang w:val="en-US" w:eastAsia="zh-CN"/>
              </w:rPr>
              <w:t>2</w:t>
            </w:r>
          </w:p>
        </w:tc>
        <w:tc>
          <w:tcPr>
            <w:tcW w:w="2937" w:type="dxa"/>
            <w:noWrap w:val="0"/>
            <w:vAlign w:val="center"/>
          </w:tcPr>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内科学（A100201）</w:t>
            </w:r>
          </w:p>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儿科学（A100202）</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中医内科学（A100506）</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中西医结合基础（A100601）</w:t>
            </w:r>
          </w:p>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中西医结合临床（A100602）</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临床医学（B100301）</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中医学（B100801）</w:t>
            </w:r>
          </w:p>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中西医临床医学（B100901）</w:t>
            </w:r>
          </w:p>
        </w:tc>
        <w:tc>
          <w:tcPr>
            <w:tcW w:w="1308" w:type="dxa"/>
            <w:tcBorders>
              <w:bottom w:val="single" w:color="auto" w:sz="4" w:space="0"/>
            </w:tcBorders>
            <w:noWrap w:val="0"/>
            <w:vAlign w:val="center"/>
          </w:tcPr>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rPr>
              <w:t>本科</w:t>
            </w:r>
            <w:r>
              <w:rPr>
                <w:rFonts w:hint="eastAsia" w:ascii="微软雅黑" w:hAnsi="微软雅黑" w:eastAsia="微软雅黑" w:cs="微软雅黑"/>
                <w:sz w:val="20"/>
                <w:szCs w:val="20"/>
                <w:lang w:val="en-US" w:eastAsia="zh-CN"/>
              </w:rPr>
              <w:t>及</w:t>
            </w:r>
            <w:r>
              <w:rPr>
                <w:rFonts w:hint="eastAsia" w:ascii="微软雅黑" w:hAnsi="微软雅黑" w:eastAsia="微软雅黑" w:cs="微软雅黑"/>
                <w:sz w:val="20"/>
                <w:szCs w:val="20"/>
              </w:rPr>
              <w:t>以上</w:t>
            </w:r>
            <w:r>
              <w:rPr>
                <w:rFonts w:hint="eastAsia" w:ascii="微软雅黑" w:hAnsi="微软雅黑" w:eastAsia="微软雅黑" w:cs="微软雅黑"/>
                <w:sz w:val="20"/>
                <w:szCs w:val="20"/>
                <w:lang w:val="en-US" w:eastAsia="zh-CN"/>
              </w:rPr>
              <w:t>学历</w:t>
            </w:r>
          </w:p>
        </w:tc>
        <w:tc>
          <w:tcPr>
            <w:tcW w:w="1124" w:type="dxa"/>
            <w:tcBorders>
              <w:bottom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医师及以上职称</w:t>
            </w:r>
          </w:p>
        </w:tc>
        <w:tc>
          <w:tcPr>
            <w:tcW w:w="2745" w:type="dxa"/>
            <w:tcBorders>
              <w:bottom w:val="single" w:color="auto" w:sz="4" w:space="0"/>
            </w:tcBorders>
            <w:noWrap w:val="0"/>
            <w:vAlign w:val="center"/>
          </w:tcPr>
          <w:p>
            <w:pPr>
              <w:numPr>
                <w:ilvl w:val="0"/>
                <w:numId w:val="0"/>
              </w:numPr>
              <w:spacing w:line="240" w:lineRule="exact"/>
              <w:jc w:val="left"/>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r>
              <w:rPr>
                <w:rFonts w:hint="default" w:ascii="微软雅黑" w:hAnsi="微软雅黑" w:eastAsia="微软雅黑" w:cs="微软雅黑"/>
                <w:sz w:val="20"/>
                <w:szCs w:val="20"/>
                <w:lang w:val="en-US" w:eastAsia="zh-CN"/>
              </w:rPr>
              <w:t>年龄在</w:t>
            </w:r>
            <w:r>
              <w:rPr>
                <w:rFonts w:hint="eastAsia" w:ascii="Times New Roman" w:hAnsi="Times New Roman" w:eastAsia="微软雅黑" w:cs="Times New Roman"/>
                <w:sz w:val="20"/>
                <w:szCs w:val="20"/>
                <w:lang w:val="en-US" w:eastAsia="zh-CN"/>
              </w:rPr>
              <w:t>40</w:t>
            </w:r>
            <w:r>
              <w:rPr>
                <w:rFonts w:hint="default" w:ascii="微软雅黑" w:hAnsi="微软雅黑" w:eastAsia="微软雅黑" w:cs="微软雅黑"/>
                <w:sz w:val="20"/>
                <w:szCs w:val="20"/>
                <w:lang w:val="en-US" w:eastAsia="zh-CN"/>
              </w:rPr>
              <w:t>周岁以下</w:t>
            </w:r>
            <w:r>
              <w:rPr>
                <w:rFonts w:hint="eastAsia" w:ascii="微软雅黑" w:hAnsi="微软雅黑" w:eastAsia="微软雅黑" w:cs="微软雅黑"/>
                <w:sz w:val="20"/>
                <w:szCs w:val="20"/>
                <w:lang w:val="en-US" w:eastAsia="zh-CN"/>
              </w:rPr>
              <w:t>；</w:t>
            </w:r>
          </w:p>
          <w:p>
            <w:pPr>
              <w:numPr>
                <w:ilvl w:val="0"/>
                <w:numId w:val="0"/>
              </w:numPr>
              <w:spacing w:line="240" w:lineRule="exact"/>
              <w:jc w:val="left"/>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2、已完成规范化培训并通过了规培考试或取得规培合格证；</w:t>
            </w:r>
          </w:p>
          <w:p>
            <w:pPr>
              <w:numPr>
                <w:ilvl w:val="0"/>
                <w:numId w:val="0"/>
              </w:numPr>
              <w:spacing w:line="240" w:lineRule="exact"/>
              <w:jc w:val="left"/>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3、具有执业医师资格证。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25" w:type="dxa"/>
            <w:noWrap w:val="0"/>
            <w:vAlign w:val="center"/>
          </w:tcPr>
          <w:p>
            <w:pPr>
              <w:spacing w:line="300" w:lineRule="exact"/>
              <w:jc w:val="center"/>
              <w:rPr>
                <w:rFonts w:hint="eastAsia"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2</w:t>
            </w:r>
          </w:p>
        </w:tc>
        <w:tc>
          <w:tcPr>
            <w:tcW w:w="1328" w:type="dxa"/>
            <w:noWrap w:val="0"/>
            <w:vAlign w:val="center"/>
          </w:tcPr>
          <w:p>
            <w:pPr>
              <w:widowControl/>
              <w:spacing w:line="240" w:lineRule="exact"/>
              <w:jc w:val="center"/>
              <w:textAlignment w:val="center"/>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社区护理</w:t>
            </w:r>
          </w:p>
        </w:tc>
        <w:tc>
          <w:tcPr>
            <w:tcW w:w="1223" w:type="dxa"/>
            <w:noWrap w:val="0"/>
            <w:vAlign w:val="center"/>
          </w:tcPr>
          <w:p>
            <w:pPr>
              <w:spacing w:line="240" w:lineRule="exact"/>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专业技术岗位</w:t>
            </w:r>
          </w:p>
        </w:tc>
        <w:tc>
          <w:tcPr>
            <w:tcW w:w="1304" w:type="dxa"/>
            <w:noWrap w:val="0"/>
            <w:vAlign w:val="center"/>
          </w:tcPr>
          <w:p>
            <w:pPr>
              <w:widowControl/>
              <w:spacing w:line="240" w:lineRule="exact"/>
              <w:jc w:val="center"/>
              <w:textAlignment w:val="center"/>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专业技术十二级以上</w:t>
            </w:r>
          </w:p>
        </w:tc>
        <w:tc>
          <w:tcPr>
            <w:tcW w:w="1328" w:type="dxa"/>
            <w:noWrap w:val="0"/>
            <w:vAlign w:val="center"/>
          </w:tcPr>
          <w:p>
            <w:pPr>
              <w:spacing w:line="240" w:lineRule="exact"/>
              <w:jc w:val="center"/>
              <w:rPr>
                <w:rFonts w:hint="default"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002</w:t>
            </w:r>
          </w:p>
        </w:tc>
        <w:tc>
          <w:tcPr>
            <w:tcW w:w="793" w:type="dxa"/>
            <w:noWrap w:val="0"/>
            <w:vAlign w:val="center"/>
          </w:tcPr>
          <w:p>
            <w:pPr>
              <w:widowControl/>
              <w:spacing w:line="240" w:lineRule="exact"/>
              <w:jc w:val="center"/>
              <w:textAlignment w:val="center"/>
              <w:rPr>
                <w:rFonts w:hint="default" w:ascii="Times New Roman" w:hAnsi="Times New Roman" w:eastAsia="微软雅黑" w:cs="Times New Roman"/>
                <w:kern w:val="0"/>
                <w:sz w:val="20"/>
                <w:szCs w:val="20"/>
                <w:lang w:val="en-US" w:eastAsia="zh-CN"/>
              </w:rPr>
            </w:pPr>
            <w:r>
              <w:rPr>
                <w:rFonts w:hint="eastAsia" w:ascii="Times New Roman" w:hAnsi="Times New Roman" w:eastAsia="微软雅黑" w:cs="Times New Roman"/>
                <w:kern w:val="0"/>
                <w:sz w:val="20"/>
                <w:szCs w:val="20"/>
                <w:lang w:val="en-US" w:eastAsia="zh-CN"/>
              </w:rPr>
              <w:t>1</w:t>
            </w:r>
          </w:p>
        </w:tc>
        <w:tc>
          <w:tcPr>
            <w:tcW w:w="2937" w:type="dxa"/>
            <w:noWrap w:val="0"/>
            <w:vAlign w:val="center"/>
          </w:tcPr>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护理学（A100209）</w:t>
            </w:r>
          </w:p>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护理学（B100501）</w:t>
            </w:r>
          </w:p>
        </w:tc>
        <w:tc>
          <w:tcPr>
            <w:tcW w:w="1308" w:type="dxa"/>
            <w:tcBorders>
              <w:bottom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本科</w:t>
            </w:r>
            <w:r>
              <w:rPr>
                <w:rFonts w:hint="eastAsia" w:ascii="微软雅黑" w:hAnsi="微软雅黑" w:eastAsia="微软雅黑" w:cs="微软雅黑"/>
                <w:sz w:val="20"/>
                <w:szCs w:val="20"/>
                <w:lang w:val="en-US" w:eastAsia="zh-CN"/>
              </w:rPr>
              <w:t>及</w:t>
            </w:r>
            <w:r>
              <w:rPr>
                <w:rFonts w:hint="eastAsia" w:ascii="微软雅黑" w:hAnsi="微软雅黑" w:eastAsia="微软雅黑" w:cs="微软雅黑"/>
                <w:sz w:val="20"/>
                <w:szCs w:val="20"/>
              </w:rPr>
              <w:t>以上</w:t>
            </w:r>
            <w:r>
              <w:rPr>
                <w:rFonts w:hint="eastAsia" w:ascii="微软雅黑" w:hAnsi="微软雅黑" w:eastAsia="微软雅黑" w:cs="微软雅黑"/>
                <w:sz w:val="20"/>
                <w:szCs w:val="20"/>
                <w:lang w:val="en-US" w:eastAsia="zh-CN"/>
              </w:rPr>
              <w:t>学历</w:t>
            </w:r>
          </w:p>
        </w:tc>
        <w:tc>
          <w:tcPr>
            <w:tcW w:w="1124" w:type="dxa"/>
            <w:tcBorders>
              <w:bottom w:val="single" w:color="auto" w:sz="4" w:space="0"/>
            </w:tcBorders>
            <w:noWrap w:val="0"/>
            <w:vAlign w:val="center"/>
          </w:tcPr>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护师及以上职称</w:t>
            </w:r>
          </w:p>
        </w:tc>
        <w:tc>
          <w:tcPr>
            <w:tcW w:w="2745" w:type="dxa"/>
            <w:tcBorders>
              <w:bottom w:val="single" w:color="auto" w:sz="4" w:space="0"/>
            </w:tcBorders>
            <w:noWrap w:val="0"/>
            <w:vAlign w:val="center"/>
          </w:tcPr>
          <w:p>
            <w:pPr>
              <w:numPr>
                <w:ilvl w:val="0"/>
                <w:numId w:val="0"/>
              </w:numPr>
              <w:spacing w:line="240" w:lineRule="exact"/>
              <w:jc w:val="left"/>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r>
              <w:rPr>
                <w:rFonts w:hint="default" w:ascii="微软雅黑" w:hAnsi="微软雅黑" w:eastAsia="微软雅黑" w:cs="微软雅黑"/>
                <w:sz w:val="20"/>
                <w:szCs w:val="20"/>
                <w:lang w:val="en-US" w:eastAsia="zh-CN"/>
              </w:rPr>
              <w:t>年龄在</w:t>
            </w:r>
            <w:r>
              <w:rPr>
                <w:rFonts w:hint="eastAsia" w:ascii="Times New Roman" w:hAnsi="Times New Roman" w:eastAsia="微软雅黑" w:cs="Times New Roman"/>
                <w:sz w:val="20"/>
                <w:szCs w:val="20"/>
                <w:lang w:val="en-US" w:eastAsia="zh-CN"/>
              </w:rPr>
              <w:t>35</w:t>
            </w:r>
            <w:r>
              <w:rPr>
                <w:rFonts w:hint="default" w:ascii="微软雅黑" w:hAnsi="微软雅黑" w:eastAsia="微软雅黑" w:cs="微软雅黑"/>
                <w:sz w:val="20"/>
                <w:szCs w:val="20"/>
                <w:lang w:val="en-US" w:eastAsia="zh-CN"/>
              </w:rPr>
              <w:t>周岁以下</w:t>
            </w:r>
            <w:r>
              <w:rPr>
                <w:rFonts w:hint="eastAsia" w:ascii="微软雅黑" w:hAnsi="微软雅黑" w:eastAsia="微软雅黑" w:cs="微软雅黑"/>
                <w:sz w:val="20"/>
                <w:szCs w:val="20"/>
                <w:lang w:val="en-US" w:eastAsia="zh-CN"/>
              </w:rPr>
              <w:t>；</w:t>
            </w:r>
          </w:p>
          <w:p>
            <w:pPr>
              <w:spacing w:line="240" w:lineRule="exact"/>
              <w:jc w:val="left"/>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2、在二甲及以上公立医疗机构或三级民营医疗机构从事护理工作2年以上；</w:t>
            </w:r>
          </w:p>
          <w:p>
            <w:pPr>
              <w:spacing w:line="240" w:lineRule="exact"/>
              <w:jc w:val="left"/>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3、具有护士执业证并在有效期内。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25" w:type="dxa"/>
            <w:noWrap w:val="0"/>
            <w:vAlign w:val="center"/>
          </w:tcPr>
          <w:p>
            <w:pPr>
              <w:spacing w:line="300" w:lineRule="exact"/>
              <w:jc w:val="center"/>
              <w:rPr>
                <w:rFonts w:hint="default"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3</w:t>
            </w:r>
          </w:p>
        </w:tc>
        <w:tc>
          <w:tcPr>
            <w:tcW w:w="1328" w:type="dxa"/>
            <w:noWrap w:val="0"/>
            <w:vAlign w:val="center"/>
          </w:tcPr>
          <w:p>
            <w:pPr>
              <w:widowControl/>
              <w:spacing w:line="240" w:lineRule="exact"/>
              <w:jc w:val="center"/>
              <w:textAlignment w:val="center"/>
              <w:rPr>
                <w:rFonts w:hint="eastAsia" w:ascii="微软雅黑" w:hAnsi="微软雅黑" w:eastAsia="微软雅黑" w:cs="微软雅黑"/>
                <w:kern w:val="2"/>
                <w:sz w:val="20"/>
                <w:szCs w:val="20"/>
                <w:lang w:val="en-US" w:eastAsia="zh-CN" w:bidi="ar-SA"/>
              </w:rPr>
            </w:pPr>
            <w:r>
              <w:rPr>
                <w:rFonts w:hint="eastAsia" w:ascii="微软雅黑" w:hAnsi="微软雅黑" w:eastAsia="微软雅黑" w:cs="微软雅黑"/>
                <w:sz w:val="20"/>
                <w:szCs w:val="20"/>
                <w:lang w:val="en-US" w:eastAsia="zh-CN"/>
              </w:rPr>
              <w:t>康复医师</w:t>
            </w:r>
          </w:p>
        </w:tc>
        <w:tc>
          <w:tcPr>
            <w:tcW w:w="1223" w:type="dxa"/>
            <w:noWrap w:val="0"/>
            <w:vAlign w:val="center"/>
          </w:tcPr>
          <w:p>
            <w:pPr>
              <w:spacing w:line="240" w:lineRule="exact"/>
              <w:jc w:val="center"/>
              <w:rPr>
                <w:rFonts w:hint="eastAsia" w:ascii="微软雅黑" w:hAnsi="微软雅黑" w:eastAsia="微软雅黑" w:cs="微软雅黑"/>
                <w:kern w:val="0"/>
                <w:sz w:val="20"/>
                <w:szCs w:val="20"/>
                <w:lang w:val="en-US" w:eastAsia="zh-CN" w:bidi="ar-SA"/>
              </w:rPr>
            </w:pPr>
            <w:r>
              <w:rPr>
                <w:rFonts w:hint="eastAsia" w:ascii="微软雅黑" w:hAnsi="微软雅黑" w:eastAsia="微软雅黑" w:cs="微软雅黑"/>
                <w:kern w:val="0"/>
                <w:sz w:val="20"/>
                <w:szCs w:val="20"/>
              </w:rPr>
              <w:t>专业技术岗位</w:t>
            </w:r>
          </w:p>
        </w:tc>
        <w:tc>
          <w:tcPr>
            <w:tcW w:w="1304" w:type="dxa"/>
            <w:noWrap w:val="0"/>
            <w:vAlign w:val="center"/>
          </w:tcPr>
          <w:p>
            <w:pPr>
              <w:widowControl/>
              <w:spacing w:line="240" w:lineRule="exact"/>
              <w:jc w:val="center"/>
              <w:textAlignment w:val="center"/>
              <w:rPr>
                <w:rFonts w:hint="default" w:ascii="微软雅黑" w:hAnsi="微软雅黑" w:eastAsia="微软雅黑" w:cs="微软雅黑"/>
                <w:kern w:val="0"/>
                <w:sz w:val="20"/>
                <w:szCs w:val="20"/>
                <w:lang w:val="en-US" w:eastAsia="zh-CN" w:bidi="ar-SA"/>
              </w:rPr>
            </w:pPr>
            <w:r>
              <w:rPr>
                <w:rFonts w:hint="eastAsia" w:ascii="微软雅黑" w:hAnsi="微软雅黑" w:eastAsia="微软雅黑" w:cs="微软雅黑"/>
                <w:kern w:val="0"/>
                <w:sz w:val="20"/>
                <w:szCs w:val="20"/>
                <w:lang w:val="en-US" w:eastAsia="zh-CN"/>
              </w:rPr>
              <w:t>专业技术十二级或以上</w:t>
            </w:r>
          </w:p>
        </w:tc>
        <w:tc>
          <w:tcPr>
            <w:tcW w:w="1328" w:type="dxa"/>
            <w:noWrap w:val="0"/>
            <w:vAlign w:val="center"/>
          </w:tcPr>
          <w:p>
            <w:pPr>
              <w:spacing w:line="240" w:lineRule="exact"/>
              <w:jc w:val="center"/>
              <w:rPr>
                <w:rFonts w:hint="eastAsia" w:ascii="Times New Roman" w:hAnsi="Times New Roman" w:eastAsia="微软雅黑" w:cs="Times New Roman"/>
                <w:kern w:val="2"/>
                <w:sz w:val="20"/>
                <w:szCs w:val="20"/>
                <w:lang w:val="en-US" w:eastAsia="zh-CN" w:bidi="ar-SA"/>
              </w:rPr>
            </w:pPr>
            <w:r>
              <w:rPr>
                <w:rFonts w:hint="eastAsia" w:ascii="Times New Roman" w:hAnsi="Times New Roman" w:eastAsia="微软雅黑" w:cs="Times New Roman"/>
                <w:sz w:val="20"/>
                <w:szCs w:val="20"/>
                <w:lang w:val="en-US" w:eastAsia="zh-CN"/>
              </w:rPr>
              <w:t>003</w:t>
            </w:r>
          </w:p>
        </w:tc>
        <w:tc>
          <w:tcPr>
            <w:tcW w:w="793" w:type="dxa"/>
            <w:noWrap w:val="0"/>
            <w:vAlign w:val="center"/>
          </w:tcPr>
          <w:p>
            <w:pPr>
              <w:spacing w:line="240" w:lineRule="exact"/>
              <w:jc w:val="center"/>
              <w:rPr>
                <w:rFonts w:hint="eastAsia" w:ascii="Times New Roman" w:hAnsi="Times New Roman" w:eastAsia="微软雅黑" w:cs="Times New Roman"/>
                <w:kern w:val="2"/>
                <w:sz w:val="20"/>
                <w:szCs w:val="20"/>
                <w:lang w:val="en-US" w:eastAsia="zh-CN" w:bidi="ar-SA"/>
              </w:rPr>
            </w:pPr>
            <w:r>
              <w:rPr>
                <w:rFonts w:hint="eastAsia" w:ascii="Times New Roman" w:hAnsi="Times New Roman" w:eastAsia="微软雅黑" w:cs="Times New Roman"/>
                <w:sz w:val="20"/>
                <w:szCs w:val="20"/>
                <w:lang w:val="en-US" w:eastAsia="zh-CN"/>
              </w:rPr>
              <w:t>1</w:t>
            </w:r>
          </w:p>
        </w:tc>
        <w:tc>
          <w:tcPr>
            <w:tcW w:w="2937" w:type="dxa"/>
            <w:noWrap w:val="0"/>
            <w:vAlign w:val="center"/>
          </w:tcPr>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康复医学与理疗学（A100215）</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临床医学（B100301）</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中医学（B100801）</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中西医临床医学（B100901）</w:t>
            </w:r>
          </w:p>
        </w:tc>
        <w:tc>
          <w:tcPr>
            <w:tcW w:w="1308" w:type="dxa"/>
            <w:tcBorders>
              <w:bottom w:val="single" w:color="auto" w:sz="4" w:space="0"/>
            </w:tcBorders>
            <w:noWrap w:val="0"/>
            <w:vAlign w:val="center"/>
          </w:tcPr>
          <w:p>
            <w:pPr>
              <w:spacing w:line="240" w:lineRule="exact"/>
              <w:jc w:val="center"/>
              <w:rPr>
                <w:rFonts w:hint="eastAsia" w:ascii="微软雅黑" w:hAnsi="微软雅黑" w:eastAsia="微软雅黑" w:cs="微软雅黑"/>
                <w:kern w:val="2"/>
                <w:sz w:val="20"/>
                <w:szCs w:val="20"/>
                <w:lang w:val="en-US" w:eastAsia="zh-CN" w:bidi="ar-SA"/>
              </w:rPr>
            </w:pPr>
            <w:r>
              <w:rPr>
                <w:rFonts w:hint="eastAsia" w:ascii="微软雅黑" w:hAnsi="微软雅黑" w:eastAsia="微软雅黑" w:cs="微软雅黑"/>
                <w:sz w:val="20"/>
                <w:szCs w:val="20"/>
              </w:rPr>
              <w:t>本科</w:t>
            </w:r>
            <w:r>
              <w:rPr>
                <w:rFonts w:hint="eastAsia" w:ascii="微软雅黑" w:hAnsi="微软雅黑" w:eastAsia="微软雅黑" w:cs="微软雅黑"/>
                <w:sz w:val="20"/>
                <w:szCs w:val="20"/>
                <w:lang w:val="en-US" w:eastAsia="zh-CN"/>
              </w:rPr>
              <w:t>及</w:t>
            </w:r>
            <w:r>
              <w:rPr>
                <w:rFonts w:hint="eastAsia" w:ascii="微软雅黑" w:hAnsi="微软雅黑" w:eastAsia="微软雅黑" w:cs="微软雅黑"/>
                <w:sz w:val="20"/>
                <w:szCs w:val="20"/>
              </w:rPr>
              <w:t>以上</w:t>
            </w:r>
            <w:r>
              <w:rPr>
                <w:rFonts w:hint="eastAsia" w:ascii="微软雅黑" w:hAnsi="微软雅黑" w:eastAsia="微软雅黑" w:cs="微软雅黑"/>
                <w:sz w:val="20"/>
                <w:szCs w:val="20"/>
                <w:lang w:val="en-US" w:eastAsia="zh-CN"/>
              </w:rPr>
              <w:t>学历</w:t>
            </w:r>
          </w:p>
        </w:tc>
        <w:tc>
          <w:tcPr>
            <w:tcW w:w="1124" w:type="dxa"/>
            <w:tcBorders>
              <w:bottom w:val="single" w:color="auto" w:sz="4" w:space="0"/>
            </w:tcBorders>
            <w:noWrap w:val="0"/>
            <w:vAlign w:val="center"/>
          </w:tcPr>
          <w:p>
            <w:pPr>
              <w:spacing w:line="240" w:lineRule="exact"/>
              <w:jc w:val="center"/>
              <w:rPr>
                <w:rFonts w:hint="eastAsia" w:ascii="微软雅黑" w:hAnsi="微软雅黑" w:eastAsia="仿宋_GB2312" w:cs="微软雅黑"/>
                <w:kern w:val="2"/>
                <w:sz w:val="20"/>
                <w:szCs w:val="20"/>
                <w:lang w:val="en-US" w:eastAsia="zh-CN" w:bidi="ar-SA"/>
              </w:rPr>
            </w:pPr>
            <w:r>
              <w:rPr>
                <w:rFonts w:hint="eastAsia" w:ascii="微软雅黑" w:hAnsi="微软雅黑" w:eastAsia="微软雅黑" w:cs="微软雅黑"/>
                <w:sz w:val="20"/>
                <w:szCs w:val="20"/>
                <w:lang w:val="en-US" w:eastAsia="zh-CN"/>
              </w:rPr>
              <w:t>医师及以上职称</w:t>
            </w:r>
          </w:p>
        </w:tc>
        <w:tc>
          <w:tcPr>
            <w:tcW w:w="2745" w:type="dxa"/>
            <w:tcBorders>
              <w:bottom w:val="single" w:color="auto" w:sz="4" w:space="0"/>
            </w:tcBorders>
            <w:noWrap w:val="0"/>
            <w:vAlign w:val="center"/>
          </w:tcPr>
          <w:p>
            <w:pPr>
              <w:numPr>
                <w:ilvl w:val="0"/>
                <w:numId w:val="0"/>
              </w:numPr>
              <w:spacing w:line="240" w:lineRule="exact"/>
              <w:jc w:val="left"/>
              <w:rPr>
                <w:rFonts w:hint="eastAsia"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1、年龄在40周岁以下；</w:t>
            </w:r>
          </w:p>
          <w:p>
            <w:pPr>
              <w:spacing w:line="240" w:lineRule="exact"/>
              <w:jc w:val="left"/>
              <w:rPr>
                <w:rFonts w:hint="default" w:ascii="Times New Roman" w:hAnsi="Times New Roman" w:eastAsia="微软雅黑" w:cs="Times New Roman"/>
                <w:color w:val="auto"/>
                <w:sz w:val="20"/>
                <w:szCs w:val="20"/>
                <w:lang w:val="en-US" w:eastAsia="zh-CN"/>
              </w:rPr>
            </w:pPr>
            <w:r>
              <w:rPr>
                <w:rFonts w:hint="eastAsia" w:ascii="Times New Roman" w:hAnsi="Times New Roman" w:eastAsia="微软雅黑" w:cs="Times New Roman"/>
                <w:color w:val="auto"/>
                <w:sz w:val="20"/>
                <w:szCs w:val="20"/>
                <w:lang w:val="en-US" w:eastAsia="zh-CN"/>
              </w:rPr>
              <w:t>2、具有执业医师资格，且执业范围为康复医学。</w:t>
            </w:r>
          </w:p>
          <w:p>
            <w:pPr>
              <w:spacing w:line="240" w:lineRule="exact"/>
              <w:jc w:val="left"/>
              <w:rPr>
                <w:rFonts w:hint="eastAsia" w:ascii="Times New Roman" w:hAnsi="Times New Roman" w:eastAsia="微软雅黑" w:cs="Times New Roman"/>
                <w:color w:val="auto"/>
                <w:kern w:val="2"/>
                <w:sz w:val="20"/>
                <w:szCs w:val="20"/>
                <w:lang w:val="en-US" w:eastAsia="zh-CN" w:bidi="ar-SA"/>
              </w:rPr>
            </w:pPr>
            <w:r>
              <w:rPr>
                <w:rFonts w:hint="eastAsia" w:ascii="Times New Roman" w:hAnsi="Times New Roman" w:eastAsia="微软雅黑" w:cs="Times New Roman"/>
                <w:color w:val="auto"/>
                <w:sz w:val="20"/>
                <w:szCs w:val="20"/>
                <w:lang w:val="en-US" w:eastAsia="zh-CN"/>
              </w:rPr>
              <w:t>3、近2年在公立医疗机构或二级以上民营医疗机构从事理疗康复工作。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625" w:type="dxa"/>
            <w:noWrap w:val="0"/>
            <w:vAlign w:val="center"/>
          </w:tcPr>
          <w:p>
            <w:pPr>
              <w:spacing w:line="300" w:lineRule="exact"/>
              <w:jc w:val="center"/>
              <w:rPr>
                <w:rFonts w:hint="eastAsia"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val="en-US" w:eastAsia="zh-CN"/>
              </w:rPr>
              <w:t>4</w:t>
            </w:r>
          </w:p>
        </w:tc>
        <w:tc>
          <w:tcPr>
            <w:tcW w:w="1328" w:type="dxa"/>
            <w:noWrap w:val="0"/>
            <w:vAlign w:val="center"/>
          </w:tcPr>
          <w:p>
            <w:pPr>
              <w:widowControl/>
              <w:spacing w:line="240" w:lineRule="exact"/>
              <w:jc w:val="center"/>
              <w:textAlignment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康复治疗师</w:t>
            </w:r>
          </w:p>
        </w:tc>
        <w:tc>
          <w:tcPr>
            <w:tcW w:w="1223" w:type="dxa"/>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kern w:val="0"/>
                <w:sz w:val="20"/>
                <w:szCs w:val="20"/>
              </w:rPr>
              <w:t>专业技术岗位</w:t>
            </w:r>
          </w:p>
        </w:tc>
        <w:tc>
          <w:tcPr>
            <w:tcW w:w="1304" w:type="dxa"/>
            <w:noWrap w:val="0"/>
            <w:vAlign w:val="center"/>
          </w:tcPr>
          <w:p>
            <w:pPr>
              <w:widowControl/>
              <w:spacing w:line="240" w:lineRule="exact"/>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kern w:val="0"/>
                <w:sz w:val="20"/>
                <w:szCs w:val="20"/>
                <w:lang w:val="en-US" w:eastAsia="zh-CN"/>
              </w:rPr>
              <w:t>见习医师</w:t>
            </w:r>
          </w:p>
        </w:tc>
        <w:tc>
          <w:tcPr>
            <w:tcW w:w="1328" w:type="dxa"/>
            <w:noWrap w:val="0"/>
            <w:vAlign w:val="center"/>
          </w:tcPr>
          <w:p>
            <w:pPr>
              <w:spacing w:line="240" w:lineRule="exact"/>
              <w:jc w:val="center"/>
              <w:rPr>
                <w:rFonts w:hint="eastAsia" w:ascii="Times New Roman" w:hAnsi="Times New Roman" w:eastAsia="微软雅黑" w:cs="Times New Roman"/>
                <w:sz w:val="20"/>
                <w:szCs w:val="20"/>
                <w:lang w:val="en-US" w:eastAsia="zh-CN"/>
              </w:rPr>
            </w:pPr>
            <w:r>
              <w:rPr>
                <w:rFonts w:hint="default" w:ascii="Times New Roman" w:hAnsi="Times New Roman" w:eastAsia="微软雅黑" w:cs="Times New Roman"/>
                <w:sz w:val="20"/>
                <w:szCs w:val="20"/>
              </w:rPr>
              <w:t>00</w:t>
            </w:r>
            <w:r>
              <w:rPr>
                <w:rFonts w:hint="eastAsia" w:ascii="Times New Roman" w:hAnsi="Times New Roman" w:eastAsia="微软雅黑" w:cs="Times New Roman"/>
                <w:sz w:val="20"/>
                <w:szCs w:val="20"/>
                <w:lang w:val="en-US" w:eastAsia="zh-CN"/>
              </w:rPr>
              <w:t>4</w:t>
            </w:r>
          </w:p>
        </w:tc>
        <w:tc>
          <w:tcPr>
            <w:tcW w:w="793" w:type="dxa"/>
            <w:noWrap w:val="0"/>
            <w:vAlign w:val="center"/>
          </w:tcPr>
          <w:p>
            <w:pPr>
              <w:spacing w:line="240" w:lineRule="exact"/>
              <w:jc w:val="center"/>
              <w:rPr>
                <w:rFonts w:hint="default"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1</w:t>
            </w:r>
          </w:p>
        </w:tc>
        <w:tc>
          <w:tcPr>
            <w:tcW w:w="2937" w:type="dxa"/>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康复治疗学</w:t>
            </w:r>
            <w:r>
              <w:rPr>
                <w:rFonts w:hint="default" w:ascii="Times New Roman" w:hAnsi="Times New Roman" w:eastAsia="微软雅黑" w:cs="Times New Roman"/>
                <w:sz w:val="20"/>
                <w:szCs w:val="20"/>
                <w:lang w:val="en-US" w:eastAsia="zh-CN"/>
              </w:rPr>
              <w:t>（B100405）</w:t>
            </w:r>
          </w:p>
        </w:tc>
        <w:tc>
          <w:tcPr>
            <w:tcW w:w="1308" w:type="dxa"/>
            <w:tcBorders>
              <w:bottom w:val="single" w:color="auto" w:sz="4" w:space="0"/>
            </w:tcBorders>
            <w:noWrap w:val="0"/>
            <w:vAlign w:val="center"/>
          </w:tcPr>
          <w:p>
            <w:pPr>
              <w:spacing w:line="240" w:lineRule="exact"/>
              <w:jc w:val="both"/>
              <w:rPr>
                <w:rFonts w:hint="default" w:ascii="微软雅黑" w:hAnsi="微软雅黑" w:eastAsia="微软雅黑" w:cs="微软雅黑"/>
                <w:sz w:val="20"/>
                <w:szCs w:val="20"/>
                <w:lang w:val="en-US"/>
              </w:rPr>
            </w:pPr>
            <w:r>
              <w:rPr>
                <w:rFonts w:hint="eastAsia" w:ascii="微软雅黑" w:hAnsi="微软雅黑" w:eastAsia="微软雅黑" w:cs="微软雅黑"/>
                <w:sz w:val="20"/>
                <w:szCs w:val="20"/>
              </w:rPr>
              <w:t>本科</w:t>
            </w:r>
            <w:r>
              <w:rPr>
                <w:rFonts w:hint="eastAsia" w:ascii="微软雅黑" w:hAnsi="微软雅黑" w:eastAsia="微软雅黑" w:cs="微软雅黑"/>
                <w:sz w:val="20"/>
                <w:szCs w:val="20"/>
                <w:lang w:val="en-US" w:eastAsia="zh-CN"/>
              </w:rPr>
              <w:t>学历，同时取得相应学士学位</w:t>
            </w:r>
          </w:p>
        </w:tc>
        <w:tc>
          <w:tcPr>
            <w:tcW w:w="1124" w:type="dxa"/>
            <w:tcBorders>
              <w:bottom w:val="single" w:color="auto" w:sz="4" w:space="0"/>
            </w:tcBorders>
            <w:noWrap w:val="0"/>
            <w:vAlign w:val="center"/>
          </w:tcPr>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2025年应届毕业生</w:t>
            </w:r>
          </w:p>
        </w:tc>
        <w:tc>
          <w:tcPr>
            <w:tcW w:w="2745" w:type="dxa"/>
            <w:tcBorders>
              <w:bottom w:val="single" w:color="auto" w:sz="4" w:space="0"/>
            </w:tcBorders>
            <w:noWrap w:val="0"/>
            <w:vAlign w:val="center"/>
          </w:tcPr>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25" w:type="dxa"/>
            <w:noWrap w:val="0"/>
            <w:vAlign w:val="center"/>
          </w:tcPr>
          <w:p>
            <w:pPr>
              <w:spacing w:line="280" w:lineRule="exact"/>
              <w:jc w:val="center"/>
              <w:rPr>
                <w:rFonts w:hint="eastAsia" w:ascii="微软雅黑" w:hAnsi="微软雅黑" w:eastAsia="微软雅黑" w:cs="微软雅黑"/>
                <w:sz w:val="20"/>
                <w:szCs w:val="20"/>
              </w:rPr>
            </w:pPr>
          </w:p>
        </w:tc>
        <w:tc>
          <w:tcPr>
            <w:tcW w:w="5183" w:type="dxa"/>
            <w:gridSpan w:val="4"/>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小计</w:t>
            </w:r>
          </w:p>
        </w:tc>
        <w:tc>
          <w:tcPr>
            <w:tcW w:w="793" w:type="dxa"/>
            <w:tcBorders>
              <w:right w:val="single" w:color="auto" w:sz="4" w:space="0"/>
            </w:tcBorders>
            <w:noWrap w:val="0"/>
            <w:vAlign w:val="center"/>
          </w:tcPr>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5</w:t>
            </w:r>
          </w:p>
        </w:tc>
        <w:tc>
          <w:tcPr>
            <w:tcW w:w="2937" w:type="dxa"/>
            <w:tcBorders>
              <w:top w:val="single" w:color="auto" w:sz="4" w:space="0"/>
              <w:left w:val="single" w:color="auto" w:sz="4" w:space="0"/>
              <w:bottom w:val="single" w:color="auto" w:sz="12" w:space="0"/>
              <w:right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p>
        </w:tc>
        <w:tc>
          <w:tcPr>
            <w:tcW w:w="1308" w:type="dxa"/>
            <w:tcBorders>
              <w:top w:val="single" w:color="auto" w:sz="4" w:space="0"/>
              <w:left w:val="single" w:color="auto" w:sz="4" w:space="0"/>
              <w:bottom w:val="single" w:color="auto" w:sz="12" w:space="0"/>
              <w:right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p>
        </w:tc>
        <w:tc>
          <w:tcPr>
            <w:tcW w:w="1124" w:type="dxa"/>
            <w:tcBorders>
              <w:top w:val="single" w:color="auto" w:sz="4" w:space="0"/>
              <w:left w:val="single" w:color="auto" w:sz="4" w:space="0"/>
              <w:bottom w:val="single" w:color="auto" w:sz="12" w:space="0"/>
              <w:right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p>
        </w:tc>
        <w:tc>
          <w:tcPr>
            <w:tcW w:w="2745" w:type="dxa"/>
            <w:tcBorders>
              <w:top w:val="single" w:color="auto" w:sz="4" w:space="0"/>
              <w:left w:val="single" w:color="auto" w:sz="4" w:space="0"/>
              <w:bottom w:val="single" w:color="auto" w:sz="12" w:space="0"/>
              <w:right w:val="single" w:color="auto" w:sz="12" w:space="0"/>
            </w:tcBorders>
            <w:noWrap w:val="0"/>
            <w:vAlign w:val="center"/>
          </w:tcPr>
          <w:p>
            <w:pPr>
              <w:spacing w:line="240" w:lineRule="exact"/>
              <w:jc w:val="center"/>
              <w:rPr>
                <w:rFonts w:hint="eastAsia" w:ascii="微软雅黑" w:hAnsi="微软雅黑" w:eastAsia="微软雅黑" w:cs="微软雅黑"/>
                <w:sz w:val="20"/>
                <w:szCs w:val="20"/>
              </w:rPr>
            </w:pPr>
          </w:p>
        </w:tc>
      </w:tr>
    </w:tbl>
    <w:p>
      <w:pPr>
        <w:jc w:val="center"/>
        <w:rPr>
          <w:rFonts w:hint="eastAsia"/>
          <w:spacing w:val="1"/>
        </w:rPr>
      </w:pPr>
      <w:r>
        <w:rPr>
          <w:rFonts w:hint="eastAsia" w:ascii="方正小标宋简体" w:hAnsi="方正小标宋简体" w:eastAsia="方正小标宋简体" w:cs="方正小标宋简体"/>
          <w:sz w:val="36"/>
          <w:szCs w:val="36"/>
        </w:rPr>
        <w:t>东莞市高</w:t>
      </w:r>
      <w:r>
        <w:rPr>
          <w:rFonts w:hint="eastAsia" w:ascii="方正小标宋简体" w:hAnsi="方正小标宋简体" w:eastAsia="方正小标宋简体" w:cs="方正小标宋简体"/>
          <w:b/>
          <w:bCs/>
          <w:sz w:val="36"/>
          <w:szCs w:val="36"/>
        </w:rPr>
        <w:t>埗</w:t>
      </w:r>
      <w:r>
        <w:rPr>
          <w:rFonts w:hint="eastAsia" w:ascii="方正小标宋简体" w:hAnsi="方正小标宋简体" w:eastAsia="方正小标宋简体" w:cs="方正小标宋简体"/>
          <w:sz w:val="36"/>
          <w:szCs w:val="36"/>
        </w:rPr>
        <w:t>镇社区卫生服务中心202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第一次</w:t>
      </w:r>
      <w:r>
        <w:rPr>
          <w:rFonts w:hint="eastAsia" w:ascii="方正小标宋简体" w:hAnsi="方正小标宋简体" w:eastAsia="方正小标宋简体" w:cs="方正小标宋简体"/>
          <w:sz w:val="36"/>
          <w:szCs w:val="36"/>
        </w:rPr>
        <w:t>招聘纳入岗位管理的编制外人员岗位表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1"/>
          <w:sz w:val="24"/>
          <w:szCs w:val="24"/>
          <w:lang w:eastAsia="zh-CN"/>
        </w:rPr>
      </w:pPr>
      <w:r>
        <w:rPr>
          <w:rFonts w:hint="eastAsia" w:ascii="宋体" w:hAnsi="宋体" w:eastAsia="宋体" w:cs="宋体"/>
          <w:spacing w:val="1"/>
          <w:sz w:val="24"/>
          <w:szCs w:val="24"/>
        </w:rPr>
        <w:t xml:space="preserve"> </w:t>
      </w:r>
      <w:r>
        <w:rPr>
          <w:rFonts w:hint="default" w:ascii="Times New Roman" w:hAnsi="Times New Roman" w:eastAsia="仿宋_GB2312" w:cs="Times New Roman"/>
          <w:spacing w:val="1"/>
          <w:sz w:val="24"/>
          <w:szCs w:val="24"/>
        </w:rPr>
        <w:t>备注：</w:t>
      </w:r>
      <w:r>
        <w:rPr>
          <w:rFonts w:hint="default" w:ascii="Times New Roman" w:hAnsi="Times New Roman" w:eastAsia="仿宋_GB2312" w:cs="Times New Roman"/>
          <w:spacing w:val="1"/>
          <w:sz w:val="24"/>
          <w:szCs w:val="24"/>
          <w:lang w:val="en-US" w:eastAsia="zh-CN"/>
        </w:rPr>
        <w:t>1.</w:t>
      </w:r>
      <w:r>
        <w:rPr>
          <w:rFonts w:hint="default" w:ascii="Times New Roman" w:hAnsi="Times New Roman" w:eastAsia="仿宋_GB2312" w:cs="Times New Roman"/>
          <w:spacing w:val="1"/>
          <w:sz w:val="24"/>
          <w:szCs w:val="24"/>
        </w:rPr>
        <w:t>年龄和工作时间计算截止到</w:t>
      </w:r>
      <w:r>
        <w:rPr>
          <w:rFonts w:hint="default" w:ascii="Times New Roman" w:hAnsi="Times New Roman" w:eastAsia="仿宋_GB2312" w:cs="Times New Roman"/>
          <w:spacing w:val="1"/>
          <w:sz w:val="24"/>
          <w:szCs w:val="24"/>
          <w:lang w:val="en-US" w:eastAsia="zh-CN"/>
        </w:rPr>
        <w:t>2025</w:t>
      </w:r>
      <w:r>
        <w:rPr>
          <w:rFonts w:hint="default" w:ascii="Times New Roman" w:hAnsi="Times New Roman" w:eastAsia="仿宋_GB2312" w:cs="Times New Roman"/>
          <w:spacing w:val="1"/>
          <w:sz w:val="24"/>
          <w:szCs w:val="24"/>
        </w:rPr>
        <w:t>年</w:t>
      </w:r>
      <w:r>
        <w:rPr>
          <w:rFonts w:hint="default" w:ascii="Times New Roman" w:hAnsi="Times New Roman" w:eastAsia="仿宋_GB2312" w:cs="Times New Roman"/>
          <w:spacing w:val="1"/>
          <w:sz w:val="24"/>
          <w:szCs w:val="24"/>
          <w:lang w:val="en-US" w:eastAsia="zh-CN"/>
        </w:rPr>
        <w:t>7</w:t>
      </w:r>
      <w:r>
        <w:rPr>
          <w:rFonts w:hint="default" w:ascii="Times New Roman" w:hAnsi="Times New Roman" w:eastAsia="仿宋_GB2312" w:cs="Times New Roman"/>
          <w:spacing w:val="1"/>
          <w:sz w:val="24"/>
          <w:szCs w:val="24"/>
        </w:rPr>
        <w:t>月</w:t>
      </w:r>
      <w:r>
        <w:rPr>
          <w:rFonts w:hint="eastAsia" w:ascii="Times New Roman" w:hAnsi="Times New Roman" w:eastAsia="仿宋_GB2312" w:cs="Times New Roman"/>
          <w:spacing w:val="1"/>
          <w:sz w:val="24"/>
          <w:szCs w:val="24"/>
          <w:lang w:val="en-US" w:eastAsia="zh-CN"/>
        </w:rPr>
        <w:t>10</w:t>
      </w:r>
      <w:bookmarkStart w:id="1" w:name="_GoBack"/>
      <w:bookmarkEnd w:id="1"/>
      <w:r>
        <w:rPr>
          <w:rFonts w:hint="default" w:ascii="Times New Roman" w:hAnsi="Times New Roman" w:eastAsia="仿宋_GB2312" w:cs="Times New Roman"/>
          <w:spacing w:val="1"/>
          <w:sz w:val="24"/>
          <w:szCs w:val="24"/>
        </w:rPr>
        <w:t>日</w:t>
      </w:r>
      <w:r>
        <w:rPr>
          <w:rFonts w:hint="default" w:ascii="Times New Roman" w:hAnsi="Times New Roman" w:eastAsia="仿宋_GB2312" w:cs="Times New Roman"/>
          <w:spacing w:val="1"/>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8" w:firstLineChars="400"/>
        <w:textAlignment w:val="auto"/>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2.面向社会招收的住院医师如为普通高校应届毕业生的，其住培合格当年在医疗卫生机构就业，按当年应届毕业生同等对待；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8" w:firstLineChars="400"/>
        <w:textAlignment w:val="auto"/>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r>
        <w:rPr>
          <w:rFonts w:hint="default" w:ascii="Times New Roman" w:hAnsi="Times New Roman" w:eastAsia="仿宋_GB2312" w:cs="Times New Roman"/>
          <w:spacing w:val="1"/>
          <w:sz w:val="24"/>
          <w:szCs w:val="24"/>
        </w:rPr>
        <w:t>。</w:t>
      </w:r>
    </w:p>
    <w:p>
      <w:pPr>
        <w:jc w:val="both"/>
        <w:rPr>
          <w:rFonts w:hint="eastAsia"/>
        </w:rPr>
      </w:pPr>
    </w:p>
    <w:sectPr>
      <w:pgSz w:w="16838" w:h="11906" w:orient="landscape"/>
      <w:pgMar w:top="1088" w:right="850" w:bottom="68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1A"/>
    <w:rsid w:val="00132FC4"/>
    <w:rsid w:val="001E2249"/>
    <w:rsid w:val="00302CD1"/>
    <w:rsid w:val="00617ABC"/>
    <w:rsid w:val="00656126"/>
    <w:rsid w:val="00730404"/>
    <w:rsid w:val="00791207"/>
    <w:rsid w:val="00955588"/>
    <w:rsid w:val="00A53BCF"/>
    <w:rsid w:val="00AC5A57"/>
    <w:rsid w:val="00B8611A"/>
    <w:rsid w:val="00C20B8D"/>
    <w:rsid w:val="00CC4AF7"/>
    <w:rsid w:val="00D4052C"/>
    <w:rsid w:val="00E157EE"/>
    <w:rsid w:val="00EB6A4F"/>
    <w:rsid w:val="00EC431C"/>
    <w:rsid w:val="00F041DC"/>
    <w:rsid w:val="00FE634F"/>
    <w:rsid w:val="02532F87"/>
    <w:rsid w:val="02B749A1"/>
    <w:rsid w:val="03210063"/>
    <w:rsid w:val="03665BEF"/>
    <w:rsid w:val="037014EE"/>
    <w:rsid w:val="045538D7"/>
    <w:rsid w:val="045D4359"/>
    <w:rsid w:val="049B4875"/>
    <w:rsid w:val="062D7134"/>
    <w:rsid w:val="06591F9D"/>
    <w:rsid w:val="06AF0C0B"/>
    <w:rsid w:val="07506A90"/>
    <w:rsid w:val="07D54D29"/>
    <w:rsid w:val="08BF0E65"/>
    <w:rsid w:val="09C038FA"/>
    <w:rsid w:val="0B0B72BF"/>
    <w:rsid w:val="0B244AEA"/>
    <w:rsid w:val="0C5147A5"/>
    <w:rsid w:val="0D99267D"/>
    <w:rsid w:val="0DCC18B3"/>
    <w:rsid w:val="0E6C4119"/>
    <w:rsid w:val="0EE4394C"/>
    <w:rsid w:val="0FEE0AE8"/>
    <w:rsid w:val="10910CBE"/>
    <w:rsid w:val="10F9022B"/>
    <w:rsid w:val="112A4404"/>
    <w:rsid w:val="11B559FF"/>
    <w:rsid w:val="139F07AC"/>
    <w:rsid w:val="13FC2057"/>
    <w:rsid w:val="152C379F"/>
    <w:rsid w:val="15803654"/>
    <w:rsid w:val="16C71F67"/>
    <w:rsid w:val="18376BEF"/>
    <w:rsid w:val="19757EE5"/>
    <w:rsid w:val="199B46AE"/>
    <w:rsid w:val="19A67CD7"/>
    <w:rsid w:val="1A423A09"/>
    <w:rsid w:val="1A8112A8"/>
    <w:rsid w:val="1B553BBD"/>
    <w:rsid w:val="1B7C0DB5"/>
    <w:rsid w:val="20272D0A"/>
    <w:rsid w:val="207226D8"/>
    <w:rsid w:val="207D5DD5"/>
    <w:rsid w:val="20961A44"/>
    <w:rsid w:val="21684960"/>
    <w:rsid w:val="221F63E4"/>
    <w:rsid w:val="2344451A"/>
    <w:rsid w:val="23C71933"/>
    <w:rsid w:val="23FD3FA5"/>
    <w:rsid w:val="256C726A"/>
    <w:rsid w:val="26065DDC"/>
    <w:rsid w:val="261F12D5"/>
    <w:rsid w:val="26670F24"/>
    <w:rsid w:val="27670B03"/>
    <w:rsid w:val="27783189"/>
    <w:rsid w:val="287A79AA"/>
    <w:rsid w:val="294B331C"/>
    <w:rsid w:val="2C596D66"/>
    <w:rsid w:val="2C61061C"/>
    <w:rsid w:val="2C63584A"/>
    <w:rsid w:val="2FFA3215"/>
    <w:rsid w:val="316B612F"/>
    <w:rsid w:val="318A7845"/>
    <w:rsid w:val="31A67214"/>
    <w:rsid w:val="33857F33"/>
    <w:rsid w:val="341F3A78"/>
    <w:rsid w:val="35A903D7"/>
    <w:rsid w:val="371E1564"/>
    <w:rsid w:val="3771263C"/>
    <w:rsid w:val="39921317"/>
    <w:rsid w:val="3BBA7C47"/>
    <w:rsid w:val="3BD00E13"/>
    <w:rsid w:val="3D7E43D9"/>
    <w:rsid w:val="3DC0184E"/>
    <w:rsid w:val="3E254099"/>
    <w:rsid w:val="3FC854AF"/>
    <w:rsid w:val="3FDE41C4"/>
    <w:rsid w:val="40185745"/>
    <w:rsid w:val="40F259C5"/>
    <w:rsid w:val="435B62E0"/>
    <w:rsid w:val="44031EC8"/>
    <w:rsid w:val="442C137A"/>
    <w:rsid w:val="45F8077E"/>
    <w:rsid w:val="462C6F37"/>
    <w:rsid w:val="469B23F0"/>
    <w:rsid w:val="475233BA"/>
    <w:rsid w:val="480004B0"/>
    <w:rsid w:val="493B230C"/>
    <w:rsid w:val="4940409B"/>
    <w:rsid w:val="4C5C31B3"/>
    <w:rsid w:val="4CCF47A3"/>
    <w:rsid w:val="4D18417C"/>
    <w:rsid w:val="4E26446C"/>
    <w:rsid w:val="4E4D02A1"/>
    <w:rsid w:val="4EC62182"/>
    <w:rsid w:val="4F3545C3"/>
    <w:rsid w:val="4F8625F7"/>
    <w:rsid w:val="4FB155AC"/>
    <w:rsid w:val="4FB43E73"/>
    <w:rsid w:val="501441F0"/>
    <w:rsid w:val="510C2366"/>
    <w:rsid w:val="511E19B8"/>
    <w:rsid w:val="51591A69"/>
    <w:rsid w:val="52071FD9"/>
    <w:rsid w:val="524C6077"/>
    <w:rsid w:val="53156CD0"/>
    <w:rsid w:val="54B94477"/>
    <w:rsid w:val="54CF7ED4"/>
    <w:rsid w:val="573915AD"/>
    <w:rsid w:val="58B2011B"/>
    <w:rsid w:val="58BC74B2"/>
    <w:rsid w:val="5A6000CC"/>
    <w:rsid w:val="5AD752F4"/>
    <w:rsid w:val="5CE55240"/>
    <w:rsid w:val="5D951920"/>
    <w:rsid w:val="5E302C88"/>
    <w:rsid w:val="5F8921B3"/>
    <w:rsid w:val="611C41C9"/>
    <w:rsid w:val="61B40CEF"/>
    <w:rsid w:val="61F51F83"/>
    <w:rsid w:val="63AC5714"/>
    <w:rsid w:val="67E5631A"/>
    <w:rsid w:val="69FD0F7B"/>
    <w:rsid w:val="6B9F3189"/>
    <w:rsid w:val="6C522A87"/>
    <w:rsid w:val="6C5D6587"/>
    <w:rsid w:val="6CE76687"/>
    <w:rsid w:val="6E030460"/>
    <w:rsid w:val="6E68019D"/>
    <w:rsid w:val="6FD40466"/>
    <w:rsid w:val="70955B42"/>
    <w:rsid w:val="70D4591F"/>
    <w:rsid w:val="716F50AC"/>
    <w:rsid w:val="7199373E"/>
    <w:rsid w:val="71B71727"/>
    <w:rsid w:val="71F53396"/>
    <w:rsid w:val="721F5CC8"/>
    <w:rsid w:val="72511425"/>
    <w:rsid w:val="7279691E"/>
    <w:rsid w:val="72B177B2"/>
    <w:rsid w:val="72C6650B"/>
    <w:rsid w:val="73C21FC0"/>
    <w:rsid w:val="76CF16C4"/>
    <w:rsid w:val="77ED2651"/>
    <w:rsid w:val="78421876"/>
    <w:rsid w:val="792201CD"/>
    <w:rsid w:val="79557FBD"/>
    <w:rsid w:val="7A027240"/>
    <w:rsid w:val="7A7F16A6"/>
    <w:rsid w:val="7AFE33D8"/>
    <w:rsid w:val="7B821725"/>
    <w:rsid w:val="7BBF10B0"/>
    <w:rsid w:val="7BED7435"/>
    <w:rsid w:val="7CF318D9"/>
    <w:rsid w:val="7E9378DD"/>
    <w:rsid w:val="7F522778"/>
    <w:rsid w:val="7FFC82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rPr>
      <w:rFonts w:ascii="Times New Roman" w:hAnsi="Times New Roman" w:eastAsia="宋体" w:cs="Times New Roman"/>
    </w:rPr>
  </w:style>
  <w:style w:type="character" w:customStyle="1" w:styleId="10">
    <w:name w:val="批注框文本 Char"/>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124</Words>
  <Characters>708</Characters>
  <Lines>5</Lines>
  <Paragraphs>1</Paragraphs>
  <TotalTime>30</TotalTime>
  <ScaleCrop>false</ScaleCrop>
  <LinksUpToDate>false</LinksUpToDate>
  <CharactersWithSpaces>831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2021-06-05T03:06:00Z</dcterms:created>
  <dc:creator>wan</dc:creator>
  <cp:lastModifiedBy> </cp:lastModifiedBy>
  <cp:lastPrinted>2025-06-30T10:18:00Z</cp:lastPrinted>
  <dcterms:modified xsi:type="dcterms:W3CDTF">2025-07-04T16:08:20Z</dcterms:modified>
  <dc:title>关于做好公立医院纳入岗位管理的编制外人员公开招聘工作的通知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EC03DBC3B1BD414CB17F9639FB547251</vt:lpwstr>
  </property>
</Properties>
</file>