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3C45">
      <w:pPr>
        <w:pStyle w:val="2"/>
      </w:pPr>
      <w:r>
        <w:t>贵阳市第二人民医院（金阳医院）</w:t>
      </w:r>
    </w:p>
    <w:p w14:paraId="6E012E21">
      <w:pPr>
        <w:pStyle w:val="2"/>
      </w:pPr>
      <w:r>
        <w:t>放射科专业基地简介</w:t>
      </w:r>
    </w:p>
    <w:p w14:paraId="3E53ACFD">
      <w:pPr>
        <w:spacing w:line="520" w:lineRule="exact"/>
        <w:rPr>
          <w:rFonts w:hint="eastAsia" w:ascii="仿宋" w:hAnsi="仿宋" w:eastAsia="仿宋" w:cs="仿宋"/>
          <w:b/>
          <w:bCs/>
          <w:sz w:val="32"/>
          <w:szCs w:val="32"/>
        </w:rPr>
      </w:pPr>
      <w:r>
        <w:rPr>
          <w:rFonts w:hint="eastAsia" w:ascii="仿宋" w:hAnsi="仿宋" w:eastAsia="仿宋" w:cs="仿宋"/>
          <w:b/>
          <w:bCs/>
          <w:sz w:val="32"/>
          <w:szCs w:val="32"/>
        </w:rPr>
        <w:t>一、专业基地基本情况：</w:t>
      </w:r>
    </w:p>
    <w:p w14:paraId="2B20294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贵阳市第二人民医院始建于</w:t>
      </w:r>
      <w:r>
        <w:rPr>
          <w:rFonts w:ascii="仿宋" w:hAnsi="仿宋" w:eastAsia="仿宋" w:cs="仿宋"/>
          <w:sz w:val="32"/>
          <w:szCs w:val="32"/>
        </w:rPr>
        <w:t>1937年， 2011年7月</w:t>
      </w:r>
      <w:r>
        <w:rPr>
          <w:rFonts w:hint="eastAsia" w:ascii="仿宋" w:hAnsi="仿宋" w:eastAsia="仿宋" w:cs="仿宋"/>
          <w:sz w:val="32"/>
          <w:szCs w:val="32"/>
        </w:rPr>
        <w:t>被评</w:t>
      </w:r>
      <w:r>
        <w:rPr>
          <w:rFonts w:ascii="仿宋" w:hAnsi="仿宋" w:eastAsia="仿宋" w:cs="仿宋"/>
          <w:sz w:val="32"/>
          <w:szCs w:val="32"/>
        </w:rPr>
        <w:t>为三级甲等综合医院</w:t>
      </w:r>
      <w:r>
        <w:rPr>
          <w:rFonts w:hint="eastAsia" w:ascii="仿宋" w:hAnsi="仿宋" w:eastAsia="仿宋" w:cs="仿宋"/>
          <w:sz w:val="32"/>
          <w:szCs w:val="32"/>
        </w:rPr>
        <w:t>，</w:t>
      </w:r>
      <w:r>
        <w:rPr>
          <w:rFonts w:ascii="仿宋" w:hAnsi="仿宋" w:eastAsia="仿宋" w:cs="仿宋"/>
          <w:sz w:val="32"/>
          <w:szCs w:val="32"/>
        </w:rPr>
        <w:t>2021年4月成为贵州医科大学附属金阳医院。</w:t>
      </w:r>
      <w:r>
        <w:rPr>
          <w:rFonts w:hint="eastAsia" w:ascii="仿宋" w:hAnsi="仿宋" w:eastAsia="仿宋" w:cs="仿宋"/>
          <w:sz w:val="32"/>
          <w:szCs w:val="32"/>
        </w:rPr>
        <w:t>放射科专业基地由医学影像中心、介入科及超声中心组成，基地的核心科室——医学影像中心，成立于1996年，经过20余年的发展，现在的医学影像中心是一支朝气蓬勃、团结奋进的学术团队，是一个集影像诊断、科研、教学、培训为一体的大型综合性学科，是贵州省重点临床专科、贵阳市临床重点学科、贵阳市临床重点专科、贵阳市医学影像质控中心、同时也是贵州省医学会放射学分会、贵州省医学影像专科联盟挂靠单位。2012年成立影像专业住院医师规范化培训基地，目前是贵州医科大学、贵州康养职业大学等高校的医学影像专业硕士研究生和本科生培养基地，近五年来为全省基层医院培养进修生30余人，为全省的医学影像工作的高质量发展积极贡献力量。</w:t>
      </w:r>
    </w:p>
    <w:p w14:paraId="0BDC2139">
      <w:pPr>
        <w:spacing w:line="520" w:lineRule="exact"/>
        <w:rPr>
          <w:rFonts w:hint="eastAsia" w:ascii="仿宋" w:hAnsi="仿宋" w:eastAsia="仿宋" w:cs="仿宋"/>
          <w:b/>
          <w:bCs/>
          <w:sz w:val="32"/>
          <w:szCs w:val="32"/>
        </w:rPr>
      </w:pPr>
      <w:r>
        <w:rPr>
          <w:rFonts w:hint="eastAsia" w:ascii="仿宋" w:hAnsi="仿宋" w:eastAsia="仿宋" w:cs="仿宋"/>
          <w:b/>
          <w:bCs/>
          <w:sz w:val="32"/>
          <w:szCs w:val="32"/>
        </w:rPr>
        <w:t>二、师资情况：</w:t>
      </w:r>
    </w:p>
    <w:p w14:paraId="7908CFC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放射科专业基地人员结构合理，医学影像中心现有博士</w:t>
      </w:r>
      <w:r>
        <w:rPr>
          <w:rFonts w:hint="eastAsia" w:ascii="仿宋" w:hAnsi="仿宋" w:eastAsia="仿宋" w:cs="仿宋"/>
          <w:sz w:val="32"/>
          <w:szCs w:val="32"/>
          <w:lang w:val="en-US" w:eastAsia="zh-CN"/>
        </w:rPr>
        <w:t>2</w:t>
      </w:r>
      <w:r>
        <w:rPr>
          <w:rFonts w:hint="eastAsia" w:ascii="仿宋" w:hAnsi="仿宋" w:eastAsia="仿宋" w:cs="仿宋"/>
          <w:sz w:val="32"/>
          <w:szCs w:val="32"/>
        </w:rPr>
        <w:t>名，在读博士</w:t>
      </w:r>
      <w:r>
        <w:rPr>
          <w:rFonts w:hint="eastAsia" w:ascii="仿宋" w:hAnsi="仿宋" w:eastAsia="仿宋" w:cs="仿宋"/>
          <w:sz w:val="32"/>
          <w:szCs w:val="32"/>
          <w:lang w:val="en-US" w:eastAsia="zh-CN"/>
        </w:rPr>
        <w:t>2</w:t>
      </w:r>
      <w:r>
        <w:rPr>
          <w:rFonts w:hint="eastAsia" w:ascii="仿宋" w:hAnsi="仿宋" w:eastAsia="仿宋" w:cs="仿宋"/>
          <w:sz w:val="32"/>
          <w:szCs w:val="32"/>
        </w:rPr>
        <w:t>名，硕士10名；主任医师</w:t>
      </w:r>
      <w:r>
        <w:rPr>
          <w:rFonts w:hint="eastAsia" w:ascii="仿宋" w:hAnsi="仿宋" w:eastAsia="仿宋" w:cs="仿宋"/>
          <w:sz w:val="32"/>
          <w:szCs w:val="32"/>
          <w:lang w:val="en-US" w:eastAsia="zh-CN"/>
        </w:rPr>
        <w:t>5</w:t>
      </w:r>
      <w:r>
        <w:rPr>
          <w:rFonts w:hint="eastAsia" w:ascii="仿宋" w:hAnsi="仿宋" w:eastAsia="仿宋" w:cs="仿宋"/>
          <w:sz w:val="32"/>
          <w:szCs w:val="32"/>
        </w:rPr>
        <w:t>名，副主任医师</w:t>
      </w:r>
      <w:r>
        <w:rPr>
          <w:rFonts w:hint="eastAsia" w:ascii="仿宋" w:hAnsi="仿宋" w:eastAsia="仿宋" w:cs="仿宋"/>
          <w:sz w:val="32"/>
          <w:szCs w:val="32"/>
          <w:lang w:val="en-US" w:eastAsia="zh-CN"/>
        </w:rPr>
        <w:t>6</w:t>
      </w:r>
      <w:r>
        <w:rPr>
          <w:rFonts w:hint="eastAsia" w:ascii="仿宋" w:hAnsi="仿宋" w:eastAsia="仿宋" w:cs="仿宋"/>
          <w:sz w:val="32"/>
          <w:szCs w:val="32"/>
        </w:rPr>
        <w:t>名，主治医师1</w:t>
      </w:r>
      <w:r>
        <w:rPr>
          <w:rFonts w:hint="eastAsia" w:ascii="仿宋" w:hAnsi="仿宋" w:eastAsia="仿宋" w:cs="仿宋"/>
          <w:sz w:val="32"/>
          <w:szCs w:val="32"/>
          <w:lang w:val="en-US" w:eastAsia="zh-CN"/>
        </w:rPr>
        <w:t>5</w:t>
      </w:r>
      <w:r>
        <w:rPr>
          <w:rFonts w:hint="eastAsia" w:ascii="仿宋" w:hAnsi="仿宋" w:eastAsia="仿宋" w:cs="仿宋"/>
          <w:sz w:val="32"/>
          <w:szCs w:val="32"/>
        </w:rPr>
        <w:t>名；主管技师7名，技师14名，技士3名；副主任护师2名，主管护师3名，护师</w:t>
      </w:r>
      <w:r>
        <w:rPr>
          <w:rFonts w:hint="eastAsia" w:ascii="仿宋" w:hAnsi="仿宋" w:eastAsia="仿宋" w:cs="仿宋"/>
          <w:sz w:val="32"/>
          <w:szCs w:val="32"/>
          <w:lang w:val="en-US" w:eastAsia="zh-CN"/>
        </w:rPr>
        <w:t>2</w:t>
      </w:r>
      <w:r>
        <w:rPr>
          <w:rFonts w:hint="eastAsia" w:ascii="仿宋" w:hAnsi="仿宋" w:eastAsia="仿宋" w:cs="仿宋"/>
          <w:sz w:val="32"/>
          <w:szCs w:val="32"/>
        </w:rPr>
        <w:t>名。</w:t>
      </w:r>
    </w:p>
    <w:p w14:paraId="0D6E7D8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column">
              <wp:posOffset>223520</wp:posOffset>
            </wp:positionH>
            <wp:positionV relativeFrom="paragraph">
              <wp:posOffset>82550</wp:posOffset>
            </wp:positionV>
            <wp:extent cx="1416050" cy="1984375"/>
            <wp:effectExtent l="0" t="0" r="12700" b="15875"/>
            <wp:wrapSquare wrapText="bothSides"/>
            <wp:docPr id="10790456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4567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6050" cy="1984375"/>
                    </a:xfrm>
                    <a:prstGeom prst="rect">
                      <a:avLst/>
                    </a:prstGeom>
                  </pic:spPr>
                </pic:pic>
              </a:graphicData>
            </a:graphic>
          </wp:anchor>
        </w:drawing>
      </w:r>
      <w:r>
        <w:rPr>
          <w:rFonts w:hint="eastAsia" w:ascii="仿宋" w:hAnsi="仿宋" w:eastAsia="仿宋" w:cs="仿宋"/>
          <w:sz w:val="32"/>
          <w:szCs w:val="32"/>
        </w:rPr>
        <w:t>李仕广 主任医师，医学博士，医学影像中心主任，放射基地主任，硕士研究生导师。中国研究型医院学会肿瘤影像诊断学专业委员会委员、中国民族卫生协会放射学分会委员会常务委员、中国认知科学学会神经与精神影像专业委员会委员、贵州省社会办医疗机构协会影像专业委员会副主任委员、贵州省医学会放射学分会委员会常务委员、贵州省医学影像质量控制中心委员会委员、贵州省卒中学会医学影像分会委员会常务委员、《磁共振成像》杂志审稿专家。在省级以上学术期刊发表论文50余篇，其中篇论文发表于影像学顶级杂志《Radiology》。参编学术论著两部，主持7项市级以上科研项目。擅长全身各系统医学影像诊断，特别是对中枢神经系统、呼吸系统、消化系统、泌尿系统的CT和MRI诊断较为熟悉。曾获贵州省2015年度千层次人才、2018年贵州省百优医师--医技达人、2019年遵义市百优医师、2020年遵义市先进工作者称号。</w:t>
      </w:r>
    </w:p>
    <w:p w14:paraId="62D237BF">
      <w:pPr>
        <w:spacing w:line="520" w:lineRule="exact"/>
        <w:ind w:firstLine="630" w:firstLineChars="300"/>
        <w:rPr>
          <w:rFonts w:hint="eastAsia" w:ascii="仿宋" w:hAnsi="仿宋" w:eastAsia="仿宋" w:cs="仿宋"/>
          <w:sz w:val="32"/>
          <w:szCs w:val="32"/>
        </w:rPr>
      </w:pPr>
      <w:r>
        <w:drawing>
          <wp:anchor distT="0" distB="0" distL="114300" distR="114300" simplePos="0" relativeHeight="251661312" behindDoc="0" locked="0" layoutInCell="1" allowOverlap="1">
            <wp:simplePos x="0" y="0"/>
            <wp:positionH relativeFrom="column">
              <wp:posOffset>-62230</wp:posOffset>
            </wp:positionH>
            <wp:positionV relativeFrom="paragraph">
              <wp:posOffset>134620</wp:posOffset>
            </wp:positionV>
            <wp:extent cx="1409065" cy="1973580"/>
            <wp:effectExtent l="0" t="0" r="8255" b="7620"/>
            <wp:wrapSquare wrapText="bothSides"/>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09065" cy="1973580"/>
                    </a:xfrm>
                    <a:prstGeom prst="rect">
                      <a:avLst/>
                    </a:prstGeom>
                    <a:noFill/>
                    <a:ln>
                      <a:noFill/>
                    </a:ln>
                  </pic:spPr>
                </pic:pic>
              </a:graphicData>
            </a:graphic>
          </wp:anchor>
        </w:drawing>
      </w:r>
      <w:r>
        <w:rPr>
          <w:rFonts w:hint="eastAsia" w:ascii="仿宋" w:hAnsi="仿宋" w:eastAsia="仿宋" w:cs="仿宋"/>
          <w:sz w:val="32"/>
          <w:szCs w:val="32"/>
        </w:rPr>
        <w:t>张国平 主任医师，医学硕士，医学影像中心副主任,放射基地教学主任，硕士研究生导师。从事影像工作20余年，擅长中枢神经系统、头颈五官常见病、疑难病的影像诊断，曾于北京同仁医院、北京天坛医院进修，在SCI、中华核心期刊等发表论文二十余篇，擅长神经系统肿瘤性疾病、血管性疾病、神经退行性疾病等方面的影像诊断与MRI、CT技术。现任中国卒中学会医学影像分会委员、中国研究型医院学会肿瘤影像诊断学专业委员会委员、中华医学会影像技术分会第九届委员会儿科影像学组委员、中国医学装备协会放射影像装备分会第一届委员、贵州省卒中学会医学影像分会第一届委员会常务委员、贵州省医学会放射学分会委员、贵阳市放射质控中心主任委员、贵阳市医学会放射学分会常委。</w:t>
      </w:r>
    </w:p>
    <w:p w14:paraId="35B191D3">
      <w:pPr>
        <w:spacing w:line="520" w:lineRule="exact"/>
        <w:ind w:left="0" w:leftChars="0" w:firstLine="643" w:firstLineChars="200"/>
        <w:rPr>
          <w:rFonts w:hint="eastAsia" w:ascii="仿宋" w:hAnsi="仿宋" w:eastAsia="仿宋" w:cs="仿宋"/>
          <w:b/>
          <w:bCs/>
          <w:sz w:val="32"/>
          <w:szCs w:val="32"/>
        </w:rPr>
      </w:pPr>
      <w:r>
        <w:rPr>
          <w:rFonts w:hint="eastAsia" w:ascii="仿宋" w:hAnsi="仿宋" w:eastAsia="仿宋" w:cs="仿宋"/>
          <w:b/>
          <w:bCs/>
          <w:sz w:val="32"/>
          <w:szCs w:val="32"/>
        </w:rPr>
        <w:t>三、专业基地特色：</w:t>
      </w:r>
    </w:p>
    <w:p w14:paraId="783413A8">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医学影像中心自2015年起成立亚专科建设，分为头颈组、心胸组、腹盆组、骨肌组四个大组，各组均由主任医师、副主任医师担任亚专业组学术带头人。2</w:t>
      </w:r>
      <w:r>
        <w:rPr>
          <w:rFonts w:ascii="仿宋" w:hAnsi="仿宋" w:eastAsia="仿宋" w:cs="仿宋"/>
          <w:sz w:val="32"/>
          <w:szCs w:val="32"/>
        </w:rPr>
        <w:t>022</w:t>
      </w:r>
      <w:r>
        <w:rPr>
          <w:rFonts w:hint="eastAsia" w:ascii="仿宋" w:hAnsi="仿宋" w:eastAsia="仿宋" w:cs="仿宋"/>
          <w:sz w:val="32"/>
          <w:szCs w:val="32"/>
        </w:rPr>
        <w:t>年科室在亚专科的基础上成立9个科研梯队，由有科研兴趣的9名主任医师、副主任医师领队，带领科室人员开展科研工作，内容包括科研课题申报、核心期刊文章发表和新技术新项目申请及推广。科室鼓励开展MDT学术活动，国家级及省/市级学术会议学术讲座交流等，特别是头颈组的亚专科建设尤为突出，依靠本院神经内、外科作为省级重点学科的优势，作为亚洲神经中心北京天坛医院的帮扶对象，天坛医院影像科援黔专家多次到我科进行指导，我科头颈组派遣多名人员到北京天坛医院、北京友谊医院进修科研、医疗方面的学习。医学影像中心近年来获国家级、省部级、市厅级科研项目10余项，获市厅级教学和科研成果奖5项。近5年在国家级期刊发表学术论文60余篇，核心期刊论文40余篇，主编、主审出版专著或教材7部。科室现有3.0T MRI设备2台、1.5T MRI设备2台、128层及</w:t>
      </w:r>
      <w:r>
        <w:rPr>
          <w:rFonts w:hint="eastAsia" w:ascii="仿宋" w:hAnsi="仿宋" w:eastAsia="仿宋" w:cs="仿宋"/>
          <w:sz w:val="32"/>
          <w:szCs w:val="32"/>
          <w:lang w:val="en-US" w:eastAsia="zh-CN"/>
        </w:rPr>
        <w:t>80</w:t>
      </w:r>
      <w:r>
        <w:rPr>
          <w:rFonts w:hint="eastAsia" w:ascii="仿宋" w:hAnsi="仿宋" w:eastAsia="仿宋" w:cs="仿宋"/>
          <w:sz w:val="32"/>
          <w:szCs w:val="32"/>
        </w:rPr>
        <w:t>层容积CT各1台、32层螺旋CT1台、数字化X线机（DR）</w:t>
      </w:r>
      <w:r>
        <w:rPr>
          <w:rFonts w:hint="eastAsia" w:ascii="仿宋" w:hAnsi="仿宋" w:eastAsia="仿宋" w:cs="仿宋"/>
          <w:sz w:val="32"/>
          <w:szCs w:val="32"/>
          <w:lang w:val="en-US" w:eastAsia="zh-CN"/>
        </w:rPr>
        <w:t>4</w:t>
      </w:r>
      <w:r>
        <w:rPr>
          <w:rFonts w:hint="eastAsia" w:ascii="仿宋" w:hAnsi="仿宋" w:eastAsia="仿宋" w:cs="仿宋"/>
          <w:sz w:val="32"/>
          <w:szCs w:val="32"/>
        </w:rPr>
        <w:t>台、数字化乳腺</w:t>
      </w:r>
      <w:r>
        <w:rPr>
          <w:rFonts w:hint="eastAsia" w:ascii="仿宋" w:hAnsi="仿宋" w:eastAsia="仿宋" w:cs="仿宋"/>
          <w:sz w:val="32"/>
          <w:szCs w:val="32"/>
          <w:lang w:val="en-US" w:eastAsia="zh-CN"/>
        </w:rPr>
        <w:t>钼</w:t>
      </w:r>
      <w:r>
        <w:rPr>
          <w:rFonts w:hint="eastAsia" w:ascii="仿宋" w:hAnsi="仿宋" w:eastAsia="仿宋" w:cs="仿宋"/>
          <w:sz w:val="32"/>
          <w:szCs w:val="32"/>
        </w:rPr>
        <w:t>靶机1台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移动式数字化X线</w:t>
      </w:r>
      <w:r>
        <w:rPr>
          <w:rFonts w:hint="eastAsia" w:ascii="仿宋" w:hAnsi="仿宋" w:eastAsia="仿宋" w:cs="仿宋"/>
          <w:sz w:val="32"/>
          <w:szCs w:val="32"/>
        </w:rPr>
        <w:t>机（DR</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lang w:val="en-US" w:eastAsia="zh-CN"/>
        </w:rPr>
        <w:t>3台</w:t>
      </w:r>
      <w:r>
        <w:rPr>
          <w:rFonts w:hint="eastAsia" w:ascii="仿宋" w:hAnsi="仿宋" w:eastAsia="仿宋" w:cs="仿宋"/>
          <w:sz w:val="32"/>
          <w:szCs w:val="32"/>
        </w:rPr>
        <w:t>。</w:t>
      </w:r>
    </w:p>
    <w:p w14:paraId="00E3033B">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现有在培学员共</w:t>
      </w:r>
      <w:r>
        <w:rPr>
          <w:rFonts w:hint="eastAsia" w:ascii="仿宋" w:hAnsi="仿宋" w:eastAsia="仿宋" w:cs="仿宋"/>
          <w:sz w:val="32"/>
          <w:szCs w:val="32"/>
          <w:lang w:val="en-US" w:eastAsia="zh-CN"/>
        </w:rPr>
        <w:t>23</w:t>
      </w:r>
      <w:r>
        <w:rPr>
          <w:rFonts w:hint="eastAsia" w:ascii="仿宋" w:hAnsi="仿宋" w:eastAsia="仿宋" w:cs="仿宋"/>
          <w:sz w:val="32"/>
          <w:szCs w:val="32"/>
        </w:rPr>
        <w:t>人。自2</w:t>
      </w:r>
      <w:r>
        <w:rPr>
          <w:rFonts w:ascii="仿宋" w:hAnsi="仿宋" w:eastAsia="仿宋" w:cs="仿宋"/>
          <w:sz w:val="32"/>
          <w:szCs w:val="32"/>
        </w:rPr>
        <w:t>022</w:t>
      </w:r>
      <w:r>
        <w:rPr>
          <w:rFonts w:hint="eastAsia" w:ascii="仿宋" w:hAnsi="仿宋" w:eastAsia="仿宋" w:cs="仿宋"/>
          <w:sz w:val="32"/>
          <w:szCs w:val="32"/>
        </w:rPr>
        <w:t>年起，基地创新性地实施《放射科专业基地住培学员分级管理办法》，以“能独立、规范地承担放射专业常见多发疾病诊疗工作”为标准，对学员进行分级管理：一级学员（尚未取得执业医师资格证；或已取得执业医师资格证，但未注册到本院的学员）基地不予绩效；二级学员（已取得执业医师资格证，并注册到本院的学员）享受影像科医师综合绩效</w:t>
      </w:r>
      <w:r>
        <w:rPr>
          <w:rFonts w:ascii="仿宋" w:hAnsi="仿宋" w:eastAsia="仿宋" w:cs="仿宋"/>
          <w:sz w:val="32"/>
          <w:szCs w:val="32"/>
        </w:rPr>
        <w:t>10%绩效</w:t>
      </w:r>
      <w:r>
        <w:rPr>
          <w:rFonts w:hint="eastAsia" w:ascii="仿宋" w:hAnsi="仿宋" w:eastAsia="仿宋" w:cs="仿宋"/>
          <w:sz w:val="32"/>
          <w:szCs w:val="32"/>
        </w:rPr>
        <w:t>；</w:t>
      </w:r>
      <w:r>
        <w:rPr>
          <w:rFonts w:ascii="仿宋" w:hAnsi="仿宋" w:eastAsia="仿宋" w:cs="仿宋"/>
          <w:sz w:val="32"/>
          <w:szCs w:val="32"/>
        </w:rPr>
        <w:t>三级学员</w:t>
      </w:r>
      <w:r>
        <w:rPr>
          <w:rFonts w:hint="eastAsia" w:ascii="仿宋" w:hAnsi="仿宋" w:eastAsia="仿宋" w:cs="仿宋"/>
          <w:sz w:val="32"/>
          <w:szCs w:val="32"/>
        </w:rPr>
        <w:t>（</w:t>
      </w:r>
      <w:r>
        <w:rPr>
          <w:rFonts w:ascii="仿宋" w:hAnsi="仿宋" w:eastAsia="仿宋" w:cs="仿宋"/>
          <w:sz w:val="32"/>
          <w:szCs w:val="32"/>
        </w:rPr>
        <w:t>具备在上级医师指导下，独立完成急诊报告签发的学员</w:t>
      </w:r>
      <w:r>
        <w:rPr>
          <w:rFonts w:hint="eastAsia" w:ascii="仿宋" w:hAnsi="仿宋" w:eastAsia="仿宋" w:cs="仿宋"/>
          <w:sz w:val="32"/>
          <w:szCs w:val="32"/>
        </w:rPr>
        <w:t>）</w:t>
      </w:r>
      <w:r>
        <w:rPr>
          <w:rFonts w:ascii="仿宋" w:hAnsi="仿宋" w:eastAsia="仿宋" w:cs="仿宋"/>
          <w:sz w:val="32"/>
          <w:szCs w:val="32"/>
        </w:rPr>
        <w:t>享受影像科医师综合绩效30%绩效</w:t>
      </w:r>
      <w:r>
        <w:rPr>
          <w:rFonts w:hint="eastAsia" w:ascii="仿宋" w:hAnsi="仿宋" w:eastAsia="仿宋" w:cs="仿宋"/>
          <w:sz w:val="32"/>
          <w:szCs w:val="32"/>
        </w:rPr>
        <w:t>；</w:t>
      </w:r>
      <w:r>
        <w:rPr>
          <w:rFonts w:ascii="仿宋" w:hAnsi="仿宋" w:eastAsia="仿宋" w:cs="仿宋"/>
          <w:sz w:val="32"/>
          <w:szCs w:val="32"/>
        </w:rPr>
        <w:t>四级学员</w:t>
      </w:r>
      <w:r>
        <w:rPr>
          <w:rFonts w:hint="eastAsia" w:ascii="仿宋" w:hAnsi="仿宋" w:eastAsia="仿宋" w:cs="仿宋"/>
          <w:sz w:val="32"/>
          <w:szCs w:val="32"/>
        </w:rPr>
        <w:t>（</w:t>
      </w:r>
      <w:r>
        <w:rPr>
          <w:rFonts w:ascii="仿宋" w:hAnsi="仿宋" w:eastAsia="仿宋" w:cs="仿宋"/>
          <w:sz w:val="32"/>
          <w:szCs w:val="32"/>
        </w:rPr>
        <w:t>无需指导，能独立完成急诊报告签发的学员</w:t>
      </w:r>
      <w:r>
        <w:rPr>
          <w:rFonts w:hint="eastAsia" w:ascii="仿宋" w:hAnsi="仿宋" w:eastAsia="仿宋" w:cs="仿宋"/>
          <w:sz w:val="32"/>
          <w:szCs w:val="32"/>
        </w:rPr>
        <w:t>）</w:t>
      </w:r>
      <w:r>
        <w:rPr>
          <w:rFonts w:ascii="仿宋" w:hAnsi="仿宋" w:eastAsia="仿宋" w:cs="仿宋"/>
          <w:sz w:val="32"/>
          <w:szCs w:val="32"/>
        </w:rPr>
        <w:t>享受影像科医师综合绩效50%绩效</w:t>
      </w:r>
      <w:r>
        <w:rPr>
          <w:rFonts w:hint="eastAsia" w:ascii="仿宋" w:hAnsi="仿宋" w:eastAsia="仿宋" w:cs="仿宋"/>
          <w:sz w:val="32"/>
          <w:szCs w:val="32"/>
        </w:rPr>
        <w:t>；同时，基地对学员的出勤及工作表现进行绩效考评。</w:t>
      </w:r>
    </w:p>
    <w:p w14:paraId="1FFF90D4">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欢迎加入贵阳市第二人民医院放射基地这个大家庭，放射科专业基地是你成长的最佳熔炉，助您成为优秀的专业人才，为您的执业生涯打下坚实的基础！ </w:t>
      </w:r>
    </w:p>
    <w:p w14:paraId="2A63D6CE">
      <w:pPr>
        <w:spacing w:line="520" w:lineRule="exact"/>
        <w:jc w:val="right"/>
        <w:rPr>
          <w:rFonts w:hint="eastAsia" w:ascii="仿宋" w:hAnsi="仿宋" w:eastAsia="仿宋" w:cs="仿宋"/>
          <w:sz w:val="32"/>
          <w:szCs w:val="32"/>
        </w:rPr>
      </w:pPr>
    </w:p>
    <w:p w14:paraId="68480D31">
      <w:pPr>
        <w:rPr>
          <w:rFonts w:hint="eastAsia"/>
        </w:rPr>
      </w:pPr>
      <w:r>
        <w:drawing>
          <wp:inline distT="0" distB="0" distL="114300" distR="114300">
            <wp:extent cx="2825750" cy="2120900"/>
            <wp:effectExtent l="0" t="0" r="3175" b="317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tretch>
                      <a:fillRect/>
                    </a:stretch>
                  </pic:blipFill>
                  <pic:spPr>
                    <a:xfrm>
                      <a:off x="0" y="0"/>
                      <a:ext cx="2825750" cy="2120900"/>
                    </a:xfrm>
                    <a:prstGeom prst="rect">
                      <a:avLst/>
                    </a:prstGeom>
                  </pic:spPr>
                </pic:pic>
              </a:graphicData>
            </a:graphic>
          </wp:inline>
        </w:drawing>
      </w:r>
      <w:r>
        <w:drawing>
          <wp:inline distT="0" distB="0" distL="114300" distR="114300">
            <wp:extent cx="2837180" cy="2132330"/>
            <wp:effectExtent l="0" t="0" r="1270" b="127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8"/>
                    <a:stretch>
                      <a:fillRect/>
                    </a:stretch>
                  </pic:blipFill>
                  <pic:spPr>
                    <a:xfrm>
                      <a:off x="0" y="0"/>
                      <a:ext cx="2837180" cy="2132330"/>
                    </a:xfrm>
                    <a:prstGeom prst="rect">
                      <a:avLst/>
                    </a:prstGeom>
                  </pic:spPr>
                </pic:pic>
              </a:graphicData>
            </a:graphic>
          </wp:inline>
        </w:drawing>
      </w:r>
    </w:p>
    <w:p w14:paraId="2144F7D8">
      <w:pPr>
        <w:rPr>
          <w:rFonts w:hint="eastAsia"/>
        </w:rPr>
      </w:pPr>
    </w:p>
    <w:p w14:paraId="70145016">
      <w:pPr>
        <w:ind w:firstLine="3200" w:firstLineChars="1000"/>
        <w:rPr>
          <w:rFonts w:hint="eastAsia" w:ascii="仿宋" w:hAnsi="仿宋" w:eastAsia="仿宋" w:cs="仿宋"/>
          <w:sz w:val="32"/>
          <w:szCs w:val="32"/>
        </w:rPr>
      </w:pPr>
      <w:r>
        <w:rPr>
          <w:rFonts w:hint="eastAsia" w:ascii="仿宋" w:hAnsi="仿宋" w:eastAsia="仿宋" w:cs="仿宋"/>
          <w:sz w:val="32"/>
          <w:szCs w:val="32"/>
        </w:rPr>
        <w:t>贵阳市第二人民医院  放射科专业基地</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A340">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E9DDB">
                          <w:pPr>
                            <w:pStyle w:val="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AE9DDB">
                    <w:pPr>
                      <w:pStyle w:val="3"/>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2YzhjOWQxNTMzNTcwMDY3MGJiMDM1YzNlN2JkNjAifQ=="/>
  </w:docVars>
  <w:rsids>
    <w:rsidRoot w:val="00E558C2"/>
    <w:rsid w:val="0002198C"/>
    <w:rsid w:val="00130945"/>
    <w:rsid w:val="001A4388"/>
    <w:rsid w:val="00246EAB"/>
    <w:rsid w:val="002B2C79"/>
    <w:rsid w:val="002E0CD2"/>
    <w:rsid w:val="00300052"/>
    <w:rsid w:val="00387B2D"/>
    <w:rsid w:val="00450B25"/>
    <w:rsid w:val="00481784"/>
    <w:rsid w:val="004A3BBF"/>
    <w:rsid w:val="00570566"/>
    <w:rsid w:val="006B28FC"/>
    <w:rsid w:val="006C7C4D"/>
    <w:rsid w:val="007058A5"/>
    <w:rsid w:val="00730BB8"/>
    <w:rsid w:val="007420C8"/>
    <w:rsid w:val="007B4E7D"/>
    <w:rsid w:val="007D518E"/>
    <w:rsid w:val="0082730D"/>
    <w:rsid w:val="00841AD6"/>
    <w:rsid w:val="00853ED3"/>
    <w:rsid w:val="008619EE"/>
    <w:rsid w:val="00895369"/>
    <w:rsid w:val="008A2A6C"/>
    <w:rsid w:val="00946621"/>
    <w:rsid w:val="00984B78"/>
    <w:rsid w:val="009D46BD"/>
    <w:rsid w:val="009F0B8E"/>
    <w:rsid w:val="00A61144"/>
    <w:rsid w:val="00AC641E"/>
    <w:rsid w:val="00AD1098"/>
    <w:rsid w:val="00AD6FDC"/>
    <w:rsid w:val="00B26239"/>
    <w:rsid w:val="00B44876"/>
    <w:rsid w:val="00B84DCD"/>
    <w:rsid w:val="00B9373F"/>
    <w:rsid w:val="00BE7254"/>
    <w:rsid w:val="00C13ABD"/>
    <w:rsid w:val="00C55EF0"/>
    <w:rsid w:val="00C74642"/>
    <w:rsid w:val="00C76550"/>
    <w:rsid w:val="00CE1C01"/>
    <w:rsid w:val="00CE48D3"/>
    <w:rsid w:val="00D60E24"/>
    <w:rsid w:val="00D65385"/>
    <w:rsid w:val="00D67C7A"/>
    <w:rsid w:val="00DA26D1"/>
    <w:rsid w:val="00DE3A31"/>
    <w:rsid w:val="00DE7867"/>
    <w:rsid w:val="00E01855"/>
    <w:rsid w:val="00E039EC"/>
    <w:rsid w:val="00E558C2"/>
    <w:rsid w:val="00E73725"/>
    <w:rsid w:val="00E83BB3"/>
    <w:rsid w:val="00EB3246"/>
    <w:rsid w:val="00EC3000"/>
    <w:rsid w:val="00EF1AAA"/>
    <w:rsid w:val="00F82573"/>
    <w:rsid w:val="00FC26C1"/>
    <w:rsid w:val="00FE4E1C"/>
    <w:rsid w:val="03DB1FD3"/>
    <w:rsid w:val="068371F8"/>
    <w:rsid w:val="0F2506D1"/>
    <w:rsid w:val="11CB63A3"/>
    <w:rsid w:val="12655CC4"/>
    <w:rsid w:val="12D40005"/>
    <w:rsid w:val="138A7A9A"/>
    <w:rsid w:val="1B2C25B2"/>
    <w:rsid w:val="1F0A70A1"/>
    <w:rsid w:val="27FF100A"/>
    <w:rsid w:val="28663066"/>
    <w:rsid w:val="2A8851E0"/>
    <w:rsid w:val="2D7A79D8"/>
    <w:rsid w:val="307B47BC"/>
    <w:rsid w:val="35956011"/>
    <w:rsid w:val="37337969"/>
    <w:rsid w:val="385B268D"/>
    <w:rsid w:val="3C5B6F13"/>
    <w:rsid w:val="3C8F292E"/>
    <w:rsid w:val="3CBF2E36"/>
    <w:rsid w:val="468B0DBA"/>
    <w:rsid w:val="4F2B2982"/>
    <w:rsid w:val="4FE63E38"/>
    <w:rsid w:val="55446598"/>
    <w:rsid w:val="5FC817A7"/>
    <w:rsid w:val="65C459D3"/>
    <w:rsid w:val="66A650D9"/>
    <w:rsid w:val="679A77F5"/>
    <w:rsid w:val="6AAA5177"/>
    <w:rsid w:val="6B037746"/>
    <w:rsid w:val="6B4E6EC7"/>
    <w:rsid w:val="745C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napToGrid w:val="0"/>
      <w:spacing w:line="360" w:lineRule="auto"/>
      <w:jc w:val="center"/>
      <w:outlineLvl w:val="0"/>
    </w:pPr>
    <w:rPr>
      <w:rFonts w:hint="eastAsia" w:ascii="宋体" w:hAnsi="宋体" w:eastAsia="宋体" w:cs="Times New Roman"/>
      <w:b/>
      <w:kern w:val="44"/>
      <w:sz w:val="44"/>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4d203aa2-72f7-43b9-870a-49f8531db83b</errorID>
      <errorWord>中</errorWord>
      <group>L1_Word</group>
      <groupName>字词问题</groupName>
      <ability>L2_Typo</ability>
      <abilityName>字词错误</abilityName>
      <candidateList>
        <item>中一</item>
      </candidateList>
      <explain/>
      <paraID> D6E7D86</paraID>
      <start>224</start>
      <end>225</end>
      <status>unmodified</status>
      <modifiedWord/>
      <trackRevisions>false</trackRevisions>
    </reviewItem>
    <reviewItem>
      <errorID>b4c7641b-0118-4235-ab0e-0a00b1d95574</errorID>
      <errorWord>--</errorWord>
      <group>L1_Punc</group>
      <groupName>标点问题</groupName>
      <ability>L2_Punc</ability>
      <abilityName>标点符号检查</abilityName>
      <candidateList>
        <item>——</item>
      </candidateList>
      <explain>破折号或连接号疑似使用错误。</explain>
      <paraID> D6E7D86</paraID>
      <start>354</start>
      <end>356</end>
      <status>unmodified</status>
      <modifiedWord/>
      <trackRevisions>false</trackRevisions>
    </reviewItem>
    <reviewItem>
      <errorID>9470ee63-d188-46e7-85bc-a16a4386d36d</errorID>
      <errorWord>,</errorWord>
      <group>L1_Format</group>
      <groupName>格式问题</groupName>
      <ability>L2_HalfPunc</ability>
      <abilityName>全半角检查</abilityName>
      <candidateList>
        <item>，</item>
      </candidateList>
      <explain>文本全半角错误。</explain>
      <paraID>62D237BF</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539a3-16e0-464c-8cc4-ca5b93305a55}">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2067</Characters>
  <Lines>42</Lines>
  <Paragraphs>13</Paragraphs>
  <TotalTime>3</TotalTime>
  <ScaleCrop>false</ScaleCrop>
  <LinksUpToDate>false</LinksUpToDate>
  <CharactersWithSpaces>2075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2023-04-17T06:16:00Z</dcterms:created>
  <dc:creator>826141917@qq.com</dc:creator>
  <cp:lastModifiedBy>玄良</cp:lastModifiedBy>
  <dcterms:modified xsi:type="dcterms:W3CDTF">2026-04-24T01:57:42Z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743C2FDB311048D3BC4FE123826A48F0_13</vt:lpwstr>
  </property>
  <property fmtid="{D5CDD505-2E9C-101B-9397-08002B2CF9AE}" pid="4" name="GrammarlyDocumentId">
    <vt:lpwstr>e3fa9e14e090fb4832bf64a9111f46e30da79f9b5cf4222b2855089cf845ae0e</vt:lpwstr>
  </property>
  <property fmtid="{D5CDD505-2E9C-101B-9397-08002B2CF9AE}" pid="5" name="KSOTemplateDocerSaveRecord">
    <vt:lpwstr>eyJoZGlkIjoiNzI1MzljODBiNDliMzEyMzFlZWNlN2EzYjU0N2YzMWEiLCJ1c2VySWQiOiIzMDAxNzA3MzIifQ==</vt:lpwstr>
  </property>
</Properties>
</file>