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4DFB921">
      <w:pPr>
        <w:rPr>
          <w:rFonts w:hint="eastAsia" w:ascii="方正仿宋_GB2312" w:hAnsi="方正仿宋_GB2312" w:eastAsia="方正仿宋_GB2312" w:cs="方正仿宋_GB2312"/>
          <w:b w:val="0"/>
          <w:bCs w:val="0"/>
          <w:color w:val="000000"/>
          <w:sz w:val="32"/>
          <w:szCs w:val="32"/>
          <w:lang w:val="en-US" w:eastAsia="zh-CN"/>
        </w:rPr>
      </w:pPr>
      <w:r>
        <w:rPr>
          <w:rFonts w:hint="eastAsia" w:ascii="方正仿宋_GB2312" w:hAnsi="方正仿宋_GB2312" w:eastAsia="方正仿宋_GB2312" w:cs="方正仿宋_GB2312"/>
          <w:b w:val="0"/>
          <w:bCs w:val="0"/>
          <w:color w:val="000000"/>
          <w:sz w:val="32"/>
          <w:szCs w:val="32"/>
          <w:lang w:val="en-US" w:eastAsia="zh-CN"/>
        </w:rPr>
        <w:t>附件3：</w:t>
      </w:r>
    </w:p>
    <w:p w14:paraId="30A7B596">
      <w:pPr>
        <w:widowControl/>
        <w:spacing w:line="700" w:lineRule="exact"/>
        <w:jc w:val="center"/>
        <w:rPr>
          <w:rFonts w:hint="eastAsia" w:ascii="方正小标宋_GBK" w:hAnsi="方正小标宋_GBK" w:eastAsia="方正小标宋_GBK" w:cs="方正小标宋_GBK"/>
          <w:b/>
          <w:bCs/>
          <w:color w:val="000000"/>
          <w:kern w:val="0"/>
          <w:sz w:val="44"/>
          <w:szCs w:val="44"/>
        </w:rPr>
      </w:pPr>
      <w:r>
        <w:rPr>
          <w:rFonts w:hint="eastAsia" w:ascii="方正小标宋_GBK" w:hAnsi="方正小标宋_GBK" w:eastAsia="方正小标宋_GBK" w:cs="方正小标宋_GBK"/>
          <w:b/>
          <w:bCs/>
          <w:color w:val="000000"/>
          <w:kern w:val="0"/>
          <w:sz w:val="44"/>
          <w:szCs w:val="44"/>
        </w:rPr>
        <w:t>博士后合作导师简介</w:t>
      </w:r>
    </w:p>
    <w:p w14:paraId="14212F08">
      <w:pPr>
        <w:jc w:val="center"/>
        <w:rPr>
          <w:rFonts w:hint="eastAsia" w:ascii="方正小标宋_GBK" w:hAnsi="方正小标宋_GBK" w:eastAsia="方正小标宋_GBK" w:cs="方正小标宋_GBK"/>
          <w:b w:val="0"/>
          <w:bCs w:val="0"/>
          <w:color w:val="000000"/>
          <w:sz w:val="31"/>
          <w:szCs w:val="31"/>
        </w:rPr>
      </w:pPr>
      <w:r>
        <w:rPr>
          <w:rFonts w:hint="eastAsia" w:ascii="方正小标宋_GBK" w:hAnsi="方正小标宋_GBK" w:eastAsia="方正小标宋_GBK" w:cs="方正小标宋_GBK"/>
          <w:b w:val="0"/>
          <w:bCs w:val="0"/>
          <w:color w:val="000000"/>
          <w:sz w:val="31"/>
          <w:szCs w:val="31"/>
        </w:rPr>
        <w:t>（按姓氏笔画排序）</w:t>
      </w:r>
    </w:p>
    <w:p w14:paraId="5407F7B1">
      <w:pPr>
        <w:jc w:val="center"/>
        <w:rPr>
          <w:rFonts w:hint="eastAsia" w:ascii="方正小标宋_GBK" w:hAnsi="方正小标宋_GBK" w:eastAsia="方正小标宋_GBK" w:cs="方正小标宋_GBK"/>
          <w:b w:val="0"/>
          <w:bCs w:val="0"/>
          <w:color w:val="000000"/>
          <w:sz w:val="31"/>
          <w:szCs w:val="31"/>
        </w:rPr>
      </w:pPr>
      <w:bookmarkStart w:id="0" w:name="_GoBack"/>
      <w:bookmarkEnd w:id="0"/>
    </w:p>
    <w:p w14:paraId="273F19C5">
      <w:pPr>
        <w:numPr>
          <w:ilvl w:val="0"/>
          <w:numId w:val="0"/>
        </w:numPr>
        <w:ind w:firstLine="640" w:firstLineChars="200"/>
        <w:jc w:val="both"/>
        <w:rPr>
          <w:rFonts w:hint="eastAsia" w:ascii="黑体" w:hAnsi="黑体" w:eastAsia="黑体" w:cs="黑体"/>
          <w:b w:val="0"/>
          <w:bCs w:val="0"/>
          <w:color w:val="000000"/>
          <w:sz w:val="32"/>
          <w:szCs w:val="32"/>
          <w:highlight w:val="none"/>
          <w:vertAlign w:val="baseline"/>
          <w:lang w:val="en-US" w:eastAsia="zh-CN"/>
        </w:rPr>
      </w:pPr>
      <w:r>
        <w:rPr>
          <w:rFonts w:hint="eastAsia" w:ascii="黑体" w:hAnsi="黑体" w:eastAsia="黑体" w:cs="黑体"/>
          <w:b w:val="0"/>
          <w:bCs w:val="0"/>
          <w:color w:val="000000"/>
          <w:sz w:val="32"/>
          <w:szCs w:val="32"/>
          <w:highlight w:val="none"/>
          <w:vertAlign w:val="baseline"/>
          <w:lang w:val="en-US" w:eastAsia="zh-CN"/>
        </w:rPr>
        <w:t>一、万春平</w:t>
      </w:r>
    </w:p>
    <w:p w14:paraId="0A7B93E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20" w:firstLineChars="200"/>
        <w:jc w:val="both"/>
        <w:textAlignment w:val="auto"/>
        <w:rPr>
          <w:rFonts w:hint="eastAsia" w:ascii="仿宋" w:hAnsi="仿宋" w:eastAsia="仿宋" w:cs="仿宋"/>
          <w:b w:val="0"/>
          <w:bCs w:val="0"/>
          <w:color w:val="000000"/>
          <w:sz w:val="31"/>
          <w:szCs w:val="31"/>
          <w:highlight w:val="none"/>
        </w:rPr>
      </w:pPr>
      <w:r>
        <w:rPr>
          <w:rFonts w:hint="eastAsia" w:ascii="Times New Roman" w:hAnsi="Times New Roman" w:eastAsia="方正仿宋_GB2312" w:cs="方正仿宋_GB2312"/>
          <w:b w:val="0"/>
          <w:bCs w:val="0"/>
          <w:color w:val="000000"/>
          <w:sz w:val="31"/>
          <w:szCs w:val="31"/>
          <w:highlight w:val="none"/>
          <w:lang w:val="en-US" w:eastAsia="zh-CN"/>
        </w:rPr>
        <w:t>研究员，博士，美国哈佛大学医学院附属波士顿儿童医院访问学者、云南省“万人计划”青年拔尖人才、“云中学者”、中国抗炎免疫药理学专业委员会委员、云南省药理学会理事。主要针对治疗重大疑难疾病自身免疫性疾病、炎症性疾病和肿瘤，开展中医药（民族医药）的药效评价和药理学作用机制的研究，深度开发研究疗效确切的特色制剂。先后主持国家自然基</w:t>
      </w:r>
      <w:r>
        <w:rPr>
          <w:rFonts w:hint="eastAsia" w:ascii="Times New Roman" w:hAnsi="Times New Roman" w:eastAsia="方正仿宋_GB2312" w:cs="方正仿宋_GB2312"/>
          <w:b w:val="0"/>
          <w:bCs w:val="0"/>
          <w:color w:val="000000"/>
          <w:sz w:val="31"/>
          <w:szCs w:val="31"/>
          <w:highlight w:val="none"/>
        </w:rPr>
        <w:t>金3项</w:t>
      </w:r>
      <w:r>
        <w:rPr>
          <w:rFonts w:hint="eastAsia" w:ascii="Times New Roman" w:hAnsi="Times New Roman" w:eastAsia="方正仿宋_GB2312" w:cs="方正仿宋_GB2312"/>
          <w:b w:val="0"/>
          <w:bCs w:val="0"/>
          <w:color w:val="000000"/>
          <w:sz w:val="31"/>
          <w:szCs w:val="31"/>
          <w:highlight w:val="none"/>
          <w:lang w:eastAsia="zh-CN"/>
        </w:rPr>
        <w:t>（</w:t>
      </w:r>
      <w:r>
        <w:rPr>
          <w:rFonts w:hint="eastAsia" w:ascii="Times New Roman" w:hAnsi="Times New Roman" w:eastAsia="方正仿宋_GB2312" w:cs="方正仿宋_GB2312"/>
          <w:b w:val="0"/>
          <w:bCs w:val="0"/>
          <w:color w:val="000000"/>
          <w:sz w:val="31"/>
          <w:szCs w:val="31"/>
          <w:highlight w:val="none"/>
        </w:rPr>
        <w:t>其中面上项目1项</w:t>
      </w:r>
      <w:r>
        <w:rPr>
          <w:rFonts w:hint="eastAsia" w:ascii="Times New Roman" w:hAnsi="Times New Roman" w:eastAsia="方正仿宋_GB2312" w:cs="方正仿宋_GB2312"/>
          <w:b w:val="0"/>
          <w:bCs w:val="0"/>
          <w:color w:val="000000"/>
          <w:sz w:val="31"/>
          <w:szCs w:val="31"/>
          <w:highlight w:val="none"/>
          <w:lang w:eastAsia="zh-CN"/>
        </w:rPr>
        <w:t>）</w:t>
      </w:r>
      <w:r>
        <w:rPr>
          <w:rFonts w:hint="eastAsia" w:ascii="Times New Roman" w:hAnsi="Times New Roman" w:eastAsia="方正仿宋_GB2312" w:cs="方正仿宋_GB2312"/>
          <w:b w:val="0"/>
          <w:bCs w:val="0"/>
          <w:color w:val="000000"/>
          <w:sz w:val="31"/>
          <w:szCs w:val="31"/>
          <w:highlight w:val="none"/>
        </w:rPr>
        <w:t>和云南省科技计划重点项目2项、面上项目3项。近年来以第一或通讯作者发表《Frontiers in Immunology》《Internationalimmunopharmacology》</w:t>
      </w:r>
      <w:r>
        <w:rPr>
          <w:rFonts w:hint="eastAsia" w:ascii="Times New Roman" w:hAnsi="Times New Roman" w:eastAsia="方正仿宋_GB2312" w:cs="方正仿宋_GB2312"/>
          <w:b w:val="0"/>
          <w:bCs w:val="0"/>
          <w:color w:val="000000"/>
          <w:sz w:val="31"/>
          <w:szCs w:val="31"/>
          <w:highlight w:val="none"/>
          <w:lang w:val="en-US" w:eastAsia="zh-CN"/>
        </w:rPr>
        <w:t>等SCI收录国际杂志40余篇，先后获云南省科技进步三等奖3项、中华中医药学会科技进步二等奖1项、云南省科技进步一等奖，云南省卫生科技成果奖7项，获发明专利3项，主编、副主编、编委出版专著5部。</w:t>
      </w:r>
    </w:p>
    <w:p w14:paraId="0396C082">
      <w:pPr>
        <w:numPr>
          <w:ilvl w:val="0"/>
          <w:numId w:val="1"/>
        </w:numPr>
        <w:ind w:firstLine="640" w:firstLineChars="200"/>
        <w:jc w:val="both"/>
        <w:rPr>
          <w:rFonts w:hint="eastAsia" w:ascii="黑体" w:hAnsi="黑体" w:eastAsia="黑体" w:cs="黑体"/>
          <w:b w:val="0"/>
          <w:bCs w:val="0"/>
          <w:color w:val="000000"/>
          <w:sz w:val="32"/>
          <w:szCs w:val="32"/>
          <w:highlight w:val="none"/>
          <w:vertAlign w:val="baseline"/>
          <w:lang w:val="en-US" w:eastAsia="zh-CN"/>
        </w:rPr>
      </w:pPr>
      <w:r>
        <w:rPr>
          <w:rFonts w:hint="eastAsia" w:ascii="黑体" w:hAnsi="黑体" w:eastAsia="黑体" w:cs="黑体"/>
          <w:b w:val="0"/>
          <w:bCs w:val="0"/>
          <w:color w:val="000000"/>
          <w:sz w:val="32"/>
          <w:szCs w:val="32"/>
          <w:highlight w:val="none"/>
          <w:vertAlign w:val="baseline"/>
          <w:lang w:val="en-US" w:eastAsia="zh-CN"/>
        </w:rPr>
        <w:t>叶建州</w:t>
      </w:r>
    </w:p>
    <w:p w14:paraId="319B8EC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20" w:firstLineChars="200"/>
        <w:jc w:val="both"/>
        <w:textAlignment w:val="auto"/>
        <w:rPr>
          <w:rFonts w:hint="eastAsia" w:ascii="Times New Roman" w:hAnsi="Times New Roman" w:eastAsia="方正仿宋_GB2312" w:cs="方正仿宋_GB2312"/>
          <w:b w:val="0"/>
          <w:bCs w:val="0"/>
          <w:color w:val="000000"/>
          <w:sz w:val="31"/>
          <w:szCs w:val="31"/>
          <w:highlight w:val="none"/>
          <w:lang w:val="en-US" w:eastAsia="zh-CN"/>
        </w:rPr>
      </w:pPr>
      <w:r>
        <w:rPr>
          <w:rFonts w:hint="eastAsia" w:ascii="Times New Roman" w:hAnsi="Times New Roman" w:eastAsia="方正仿宋_GB2312" w:cs="方正仿宋_GB2312"/>
          <w:b w:val="0"/>
          <w:bCs w:val="0"/>
          <w:color w:val="000000"/>
          <w:sz w:val="31"/>
          <w:szCs w:val="31"/>
          <w:highlight w:val="none"/>
          <w:lang w:val="en-US" w:eastAsia="zh-CN"/>
        </w:rPr>
        <w:t>主任医师，博士研究生导师，享受国务院政府特殊津贴专家，入选云南省高层次人才计划名医专项，为全国第六批、第七批老中医药专家学术经验继承工作指导老师，云南省名中医。兼任中华中医学会皮肤科专业委员会副主任委员、中国民族医药学会皮肤病专业委员会副会长、云南省中西医结合学会副会长、云南省中医药学会皮肤性病专业委员会主任委员等职。云南省中医皮肤病临床医学中心负责人、云南省省级创新团队带头人等。获云南省科技进步一等奖1项（排名第1）、云南省科技进步三等奖1项（排名第3）、云南省有突出贡献优秀专业技术人才（二等奖）及中华中医药学会科学技术奖、华佗中医药奖（排名第1）等。主持国家自然科学基金3项，省级重大科技专项1项，其他省级基金5项。以第一作者/通讯作者发表学术论文70余篇（其中SCI论文10余篇、核心期刊30余篇）；主编、副主编出版教材及专著16部；主持研发院内制剂研发20余个。</w:t>
      </w:r>
    </w:p>
    <w:p w14:paraId="1522DFFD">
      <w:pPr>
        <w:numPr>
          <w:ilvl w:val="0"/>
          <w:numId w:val="0"/>
        </w:numPr>
        <w:ind w:firstLine="640" w:firstLineChars="200"/>
        <w:jc w:val="both"/>
        <w:rPr>
          <w:rFonts w:hint="eastAsia" w:ascii="黑体" w:hAnsi="黑体" w:eastAsia="黑体" w:cs="黑体"/>
          <w:b w:val="0"/>
          <w:bCs w:val="0"/>
          <w:color w:val="000000"/>
          <w:sz w:val="32"/>
          <w:szCs w:val="32"/>
          <w:highlight w:val="none"/>
          <w:vertAlign w:val="baseline"/>
          <w:lang w:val="en-US" w:eastAsia="zh-CN"/>
        </w:rPr>
      </w:pPr>
      <w:r>
        <w:rPr>
          <w:rFonts w:hint="eastAsia" w:ascii="黑体" w:hAnsi="黑体" w:eastAsia="黑体" w:cs="黑体"/>
          <w:b w:val="0"/>
          <w:bCs w:val="0"/>
          <w:color w:val="000000"/>
          <w:sz w:val="32"/>
          <w:szCs w:val="32"/>
          <w:highlight w:val="none"/>
          <w:vertAlign w:val="baseline"/>
          <w:lang w:val="en-US" w:eastAsia="zh-CN"/>
        </w:rPr>
        <w:t>三、赵  荣</w:t>
      </w:r>
    </w:p>
    <w:p w14:paraId="0C863C5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20" w:firstLineChars="200"/>
        <w:jc w:val="both"/>
        <w:textAlignment w:val="auto"/>
        <w:rPr>
          <w:rFonts w:hint="eastAsia" w:ascii="Times New Roman" w:hAnsi="Times New Roman" w:eastAsia="方正仿宋_GB2312" w:cs="方正仿宋_GB2312"/>
          <w:b w:val="0"/>
          <w:bCs w:val="0"/>
          <w:color w:val="000000"/>
          <w:sz w:val="31"/>
          <w:szCs w:val="31"/>
          <w:highlight w:val="none"/>
          <w:lang w:val="en-US" w:eastAsia="zh-CN"/>
        </w:rPr>
      </w:pPr>
      <w:r>
        <w:rPr>
          <w:rFonts w:hint="eastAsia" w:ascii="Times New Roman" w:hAnsi="Times New Roman" w:eastAsia="方正仿宋_GB2312" w:cs="方正仿宋_GB2312"/>
          <w:b w:val="0"/>
          <w:bCs w:val="0"/>
          <w:color w:val="000000"/>
          <w:sz w:val="31"/>
          <w:szCs w:val="31"/>
          <w:highlight w:val="none"/>
          <w:lang w:val="en-US" w:eastAsia="zh-CN"/>
        </w:rPr>
        <w:t>博士，二级教授，入选兴滇计划名医专项，云南省中医药领军人才，现为云南省中青年学术技术带头人、云南省首届针灸技能状元、云南省中医药学科带头人、全国第五批名老中医学术经验继承人。兼任中国中医药研究促进会针灸康复分会副会长、中国针灸学会理事、云南省针灸学会副会长等。从事中医临床、教学和科学研究30余年，主要研究方向为针药防治骨质疏松症、不孕症和乳腺疾病，建立整体调节针法防治骨质疏松症、基于冲为血海分期针灸治疗不孕症和基于经络辨证治疗乳腺病。主持各级各类科研课题10余项，其中国家自然科学基金课题5项。以第一作者/通讯作者在核心期刊发表论文90余篇，主编（副主编）出版著作和教材10余部。</w:t>
      </w:r>
    </w:p>
    <w:p w14:paraId="797A9AE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b w:val="0"/>
          <w:bCs w:val="0"/>
          <w:color w:val="000000"/>
          <w:sz w:val="32"/>
          <w:szCs w:val="32"/>
          <w:highlight w:val="none"/>
          <w:vertAlign w:val="baseline"/>
          <w:lang w:val="en-US" w:eastAsia="zh-CN"/>
        </w:rPr>
      </w:pPr>
      <w:r>
        <w:rPr>
          <w:rFonts w:hint="eastAsia" w:ascii="黑体" w:hAnsi="黑体" w:eastAsia="黑体" w:cs="黑体"/>
          <w:b w:val="0"/>
          <w:bCs w:val="0"/>
          <w:color w:val="000000"/>
          <w:sz w:val="32"/>
          <w:szCs w:val="32"/>
          <w:highlight w:val="none"/>
          <w:vertAlign w:val="baseline"/>
          <w:lang w:val="en-US" w:eastAsia="zh-CN"/>
        </w:rPr>
        <w:t>四、姜丽娟</w:t>
      </w:r>
    </w:p>
    <w:p w14:paraId="2004B3E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20" w:firstLineChars="200"/>
        <w:jc w:val="both"/>
        <w:textAlignment w:val="auto"/>
        <w:rPr>
          <w:rFonts w:hint="eastAsia" w:ascii="Times New Roman" w:hAnsi="Times New Roman" w:eastAsia="方正仿宋_GB2312" w:cs="方正仿宋_GB2312"/>
          <w:b w:val="0"/>
          <w:bCs w:val="0"/>
          <w:color w:val="000000"/>
          <w:sz w:val="31"/>
          <w:szCs w:val="31"/>
          <w:highlight w:val="none"/>
          <w:lang w:val="en-US" w:eastAsia="zh-CN"/>
        </w:rPr>
      </w:pPr>
      <w:r>
        <w:rPr>
          <w:rFonts w:hint="eastAsia" w:ascii="Times New Roman" w:hAnsi="Times New Roman" w:eastAsia="方正仿宋_GB2312" w:cs="方正仿宋_GB2312"/>
          <w:b w:val="0"/>
          <w:bCs w:val="0"/>
          <w:color w:val="000000"/>
          <w:sz w:val="31"/>
          <w:szCs w:val="31"/>
          <w:highlight w:val="none"/>
          <w:lang w:val="en-US" w:eastAsia="zh-CN"/>
        </w:rPr>
        <w:t>主任医师，博士研究生导师，博士后合作导师。第七批全国老中医药专家学术经验继承工作指导老师、全国优秀中医临床人才、全国名中医妇科张良英教授继承人、云南省万人计划名医、云南省名中医、享受政府特殊津贴专家。建有云南省名老中医药专家姜丽娟传承工作室、中华中医药学会姜丽娟名医名家科普工作室及全国妇幼保健姜丽娟基层名老中医工作室，担任全国名中医孟如工作室负责人、国医大师孙光荣云南专家工作站负责人、长江学者王拥军云南专家工作站负责人、张良英国家级名老中医工作室负责人、云南张氏助孕安胎学术流派工作室负责人。现任云南中医药大学第一附属医院伦理委员会主任委员。中国中医药信息学会全科医学分会会长，云南省健康教育协会药食同源与健康养生专业委员会主任委员。主持省部级以上完成课题共10余项（其中：国家自然科学基金项目3项）；发表论文50余篇，其中SCI论文11篇；主编参编著作教材50余部；先后获云南省卫生科技成果二等奖（排名第1），云南省科学技术进步三等奖1项（排名第1），中国医药教育协会科技创新二等奖2项（排名第2），中国医药教育协会科技创新三等奖1项（排名第2），贵州医学科技奖二等奖1项（排名第2）；入选中华中医药学会2023年、2024年优秀中医药临床案例TOP100 3项；获批发明专利5项。</w:t>
      </w:r>
    </w:p>
    <w:p w14:paraId="307FFC94">
      <w:pPr>
        <w:numPr>
          <w:ilvl w:val="0"/>
          <w:numId w:val="0"/>
        </w:numPr>
        <w:ind w:firstLine="640" w:firstLineChars="200"/>
        <w:jc w:val="both"/>
        <w:rPr>
          <w:rFonts w:hint="eastAsia" w:ascii="黑体" w:hAnsi="黑体" w:eastAsia="黑体" w:cs="黑体"/>
          <w:b w:val="0"/>
          <w:bCs w:val="0"/>
          <w:color w:val="000000"/>
          <w:sz w:val="32"/>
          <w:szCs w:val="32"/>
          <w:highlight w:val="none"/>
          <w:vertAlign w:val="baseline"/>
          <w:lang w:val="en-US" w:eastAsia="zh-CN"/>
        </w:rPr>
      </w:pPr>
      <w:r>
        <w:rPr>
          <w:rFonts w:hint="eastAsia" w:ascii="黑体" w:hAnsi="黑体" w:eastAsia="黑体" w:cs="黑体"/>
          <w:b w:val="0"/>
          <w:bCs w:val="0"/>
          <w:color w:val="000000"/>
          <w:sz w:val="32"/>
          <w:szCs w:val="32"/>
          <w:highlight w:val="none"/>
          <w:vertAlign w:val="baseline"/>
          <w:lang w:val="en-US" w:eastAsia="zh-CN"/>
        </w:rPr>
        <w:t>五、袁卓珺</w:t>
      </w:r>
    </w:p>
    <w:p w14:paraId="2C71813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20" w:firstLineChars="200"/>
        <w:jc w:val="both"/>
        <w:textAlignment w:val="auto"/>
        <w:rPr>
          <w:rFonts w:hint="eastAsia" w:ascii="Times New Roman" w:hAnsi="Times New Roman" w:eastAsia="方正仿宋_GB2312" w:cs="方正仿宋_GB2312"/>
          <w:b w:val="0"/>
          <w:bCs w:val="0"/>
          <w:color w:val="000000"/>
          <w:sz w:val="31"/>
          <w:szCs w:val="31"/>
          <w:highlight w:val="none"/>
          <w:lang w:val="en-US" w:eastAsia="zh-CN"/>
        </w:rPr>
      </w:pPr>
      <w:r>
        <w:rPr>
          <w:rFonts w:hint="eastAsia" w:ascii="Times New Roman" w:hAnsi="Times New Roman" w:eastAsia="方正仿宋_GB2312" w:cs="方正仿宋_GB2312"/>
          <w:b w:val="0"/>
          <w:bCs w:val="0"/>
          <w:color w:val="000000"/>
          <w:sz w:val="31"/>
          <w:szCs w:val="31"/>
          <w:highlight w:val="none"/>
          <w:lang w:val="en-US" w:eastAsia="zh-CN"/>
        </w:rPr>
        <w:t>医学博士，主任医师，博士生导师，博士后合作导师，云南省中医医院副院长、国家青年岐黄学者培养对象、中华中医药学会青年人才、云南省中青年学术技术带头人、云南省万人计划青年拔尖人才、兴滇英才计划医疗卫生人才。中华中医药学会生殖医学分会常委兼青年副主任委员、中华中医药学会男科分会常委、云南省中医药学会生殖医学分会常务副主任委员。主要针对男性不育症、女性不孕症等生殖疑难疾病，开展中医药在不孕不育症及辅助生殖全周期中的临床与基础研究，系统构建“益肾通络”男性不育辨治体系及辅助生殖全周期中西医协同助孕方案。国家自然科学基金评审专家，先后主持或作为主要完成人参与（排名前3）国家自然基金6项、省部级项目5项。近年来在《Ecotoxicology and Environmental Safety》《Evidence-based Complementary and Alternative Medicine》等SCI收录国际杂志及核心期刊发表论文40余篇，先后获云南省卫生科技成果奖4项（其中一等奖1项、三等奖3项），主编、副主编、编委出版专著及教材9部。</w:t>
      </w:r>
    </w:p>
    <w:p w14:paraId="0BB8B1C9">
      <w:pPr>
        <w:numPr>
          <w:ilvl w:val="0"/>
          <w:numId w:val="0"/>
        </w:numPr>
        <w:ind w:firstLine="640" w:firstLineChars="200"/>
        <w:jc w:val="both"/>
        <w:rPr>
          <w:rFonts w:hint="eastAsia" w:ascii="黑体" w:hAnsi="黑体" w:eastAsia="黑体" w:cs="黑体"/>
          <w:b w:val="0"/>
          <w:bCs w:val="0"/>
          <w:color w:val="000000"/>
          <w:sz w:val="32"/>
          <w:szCs w:val="32"/>
          <w:highlight w:val="none"/>
          <w:vertAlign w:val="baseline"/>
          <w:lang w:val="en-US" w:eastAsia="zh-CN"/>
        </w:rPr>
      </w:pPr>
      <w:r>
        <w:rPr>
          <w:rFonts w:hint="eastAsia" w:ascii="黑体" w:hAnsi="黑体" w:eastAsia="黑体" w:cs="黑体"/>
          <w:b w:val="0"/>
          <w:bCs w:val="0"/>
          <w:color w:val="000000"/>
          <w:sz w:val="32"/>
          <w:szCs w:val="32"/>
          <w:highlight w:val="none"/>
          <w:vertAlign w:val="baseline"/>
          <w:lang w:val="en-US" w:eastAsia="zh-CN"/>
        </w:rPr>
        <w:t>六、温伟波</w:t>
      </w:r>
    </w:p>
    <w:p w14:paraId="2266DA1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20" w:firstLineChars="200"/>
        <w:jc w:val="both"/>
        <w:textAlignment w:val="auto"/>
        <w:rPr>
          <w:rFonts w:hint="eastAsia" w:ascii="Times New Roman" w:hAnsi="Times New Roman" w:eastAsia="方正仿宋_GB2312" w:cs="方正仿宋_GB2312"/>
          <w:b w:val="0"/>
          <w:bCs w:val="0"/>
          <w:color w:val="000000"/>
          <w:sz w:val="31"/>
          <w:szCs w:val="31"/>
          <w:highlight w:val="none"/>
          <w:lang w:val="en-US" w:eastAsia="zh-CN"/>
        </w:rPr>
      </w:pPr>
      <w:r>
        <w:rPr>
          <w:rFonts w:hint="eastAsia" w:ascii="Times New Roman" w:hAnsi="Times New Roman" w:eastAsia="方正仿宋_GB2312" w:cs="方正仿宋_GB2312"/>
          <w:b w:val="0"/>
          <w:bCs w:val="0"/>
          <w:color w:val="000000"/>
          <w:sz w:val="31"/>
          <w:szCs w:val="31"/>
          <w:highlight w:val="none"/>
          <w:lang w:val="en-US" w:eastAsia="zh-CN"/>
        </w:rPr>
        <w:t>主任医师，云南省“兴滇英才支持计划”云岭学者，云南省有突出贡献优秀专业技术人才、云南省“万人计划”名医专项、云南省名中医。主持国家重点研发计划课题1项，国家科技重大专项课题1项，国家自然科学基金课题3项，中央引导地方专项课题2项，国家中医药管理局科技司关于新型冠状病毒感染中医药应急专项1项，云南省科技厅重大科技专项（生物医药）1项、重点项目1项、重点研发计划1项、基础研究计划1项，云南省高校服务重点产业科技项目1项。发表论文142篇，其中37篇被SCI收录。获云南省科技进步一等奖1项、三等奖1项，中华中医学会科学技术奖三等奖1项，云南省卫生科技三等奖1项，云南省教育教学成果一等奖1项（基于中西部服务需求的高层次应用型中医专硕培养模式的实践与研究）、二等奖1项（医教协同下中医应用人才培养模式的改革与实践）。主编教材1部、主编、副主编专著14部，参编国家规划教材5部。获批发明专利6项，获批医疗机构制剂批件5件，开发软件专著10项，牵头或参与制定行业标准6项。</w:t>
      </w:r>
    </w:p>
    <w:p w14:paraId="6059A759">
      <w:pPr>
        <w:numPr>
          <w:ilvl w:val="0"/>
          <w:numId w:val="2"/>
        </w:numPr>
        <w:ind w:firstLine="640" w:firstLineChars="200"/>
        <w:jc w:val="both"/>
        <w:rPr>
          <w:rFonts w:hint="eastAsia" w:ascii="黑体" w:hAnsi="黑体" w:eastAsia="黑体" w:cs="黑体"/>
          <w:b w:val="0"/>
          <w:bCs w:val="0"/>
          <w:color w:val="000000"/>
          <w:sz w:val="32"/>
          <w:szCs w:val="32"/>
          <w:highlight w:val="none"/>
          <w:vertAlign w:val="baseline"/>
          <w:lang w:val="en-US" w:eastAsia="zh-CN"/>
        </w:rPr>
      </w:pPr>
      <w:r>
        <w:rPr>
          <w:rFonts w:hint="eastAsia" w:ascii="黑体" w:hAnsi="黑体" w:eastAsia="黑体" w:cs="黑体"/>
          <w:b w:val="0"/>
          <w:bCs w:val="0"/>
          <w:color w:val="000000"/>
          <w:sz w:val="32"/>
          <w:szCs w:val="32"/>
          <w:highlight w:val="none"/>
          <w:vertAlign w:val="baseline"/>
          <w:lang w:val="en-US" w:eastAsia="zh-CN"/>
        </w:rPr>
        <w:t>熊  磊</w:t>
      </w:r>
    </w:p>
    <w:p w14:paraId="4E8820D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20" w:firstLineChars="200"/>
        <w:jc w:val="both"/>
        <w:textAlignment w:val="auto"/>
        <w:rPr>
          <w:rFonts w:hint="default" w:ascii="Times New Roman" w:hAnsi="Times New Roman" w:eastAsia="方正仿宋_GB2312" w:cs="方正仿宋_GB2312"/>
          <w:b w:val="0"/>
          <w:bCs w:val="0"/>
          <w:color w:val="000000"/>
          <w:sz w:val="31"/>
          <w:szCs w:val="31"/>
          <w:highlight w:val="none"/>
          <w:lang w:val="en-US" w:eastAsia="zh-CN"/>
        </w:rPr>
      </w:pPr>
      <w:r>
        <w:rPr>
          <w:rFonts w:hint="default" w:ascii="Times New Roman" w:hAnsi="Times New Roman" w:eastAsia="方正仿宋_GB2312" w:cs="方正仿宋_GB2312"/>
          <w:b w:val="0"/>
          <w:bCs w:val="0"/>
          <w:color w:val="000000"/>
          <w:sz w:val="31"/>
          <w:szCs w:val="31"/>
          <w:highlight w:val="none"/>
          <w:lang w:val="en-US" w:eastAsia="zh-CN"/>
        </w:rPr>
        <w:t>岐黄学者，二级教授，博士生导师，云南中医药大学原校长。兼任中华中医药学会儿科分会主任委员等。为国家卫生计生突出贡献中青年专家</w:t>
      </w:r>
      <w:r>
        <w:rPr>
          <w:rFonts w:hint="eastAsia" w:ascii="Times New Roman" w:hAnsi="Times New Roman" w:eastAsia="方正仿宋_GB2312" w:cs="方正仿宋_GB2312"/>
          <w:b w:val="0"/>
          <w:bCs w:val="0"/>
          <w:color w:val="000000"/>
          <w:sz w:val="31"/>
          <w:szCs w:val="31"/>
          <w:highlight w:val="none"/>
          <w:lang w:val="en-US" w:eastAsia="zh-CN"/>
        </w:rPr>
        <w:t>、</w:t>
      </w:r>
      <w:r>
        <w:rPr>
          <w:rFonts w:hint="default" w:ascii="Times New Roman" w:hAnsi="Times New Roman" w:eastAsia="方正仿宋_GB2312" w:cs="方正仿宋_GB2312"/>
          <w:b w:val="0"/>
          <w:bCs w:val="0"/>
          <w:color w:val="000000"/>
          <w:sz w:val="31"/>
          <w:szCs w:val="31"/>
          <w:highlight w:val="none"/>
          <w:lang w:val="en-US" w:eastAsia="zh-CN"/>
        </w:rPr>
        <w:t>国务院政府特殊津贴专家</w:t>
      </w:r>
      <w:r>
        <w:rPr>
          <w:rFonts w:hint="eastAsia" w:ascii="Times New Roman" w:hAnsi="Times New Roman" w:eastAsia="方正仿宋_GB2312" w:cs="方正仿宋_GB2312"/>
          <w:b w:val="0"/>
          <w:bCs w:val="0"/>
          <w:color w:val="000000"/>
          <w:sz w:val="31"/>
          <w:szCs w:val="31"/>
          <w:highlight w:val="none"/>
          <w:lang w:val="en-US" w:eastAsia="zh-CN"/>
        </w:rPr>
        <w:t>、</w:t>
      </w:r>
      <w:r>
        <w:rPr>
          <w:rFonts w:hint="default" w:ascii="Times New Roman" w:hAnsi="Times New Roman" w:eastAsia="方正仿宋_GB2312" w:cs="方正仿宋_GB2312"/>
          <w:b w:val="0"/>
          <w:bCs w:val="0"/>
          <w:color w:val="000000"/>
          <w:sz w:val="31"/>
          <w:szCs w:val="31"/>
          <w:highlight w:val="none"/>
          <w:lang w:val="en-US" w:eastAsia="zh-CN"/>
        </w:rPr>
        <w:t>国家中管局高水平重点学科</w:t>
      </w:r>
      <w:r>
        <w:rPr>
          <w:rFonts w:hint="eastAsia" w:ascii="Times New Roman" w:hAnsi="Times New Roman" w:eastAsia="方正仿宋_GB2312" w:cs="方正仿宋_GB2312"/>
          <w:b w:val="0"/>
          <w:bCs w:val="0"/>
          <w:color w:val="000000"/>
          <w:sz w:val="31"/>
          <w:szCs w:val="31"/>
          <w:highlight w:val="none"/>
          <w:lang w:val="en-US" w:eastAsia="zh-CN"/>
        </w:rPr>
        <w:t>“</w:t>
      </w:r>
      <w:r>
        <w:rPr>
          <w:rFonts w:hint="default" w:ascii="Times New Roman" w:hAnsi="Times New Roman" w:eastAsia="方正仿宋_GB2312" w:cs="方正仿宋_GB2312"/>
          <w:b w:val="0"/>
          <w:bCs w:val="0"/>
          <w:color w:val="000000"/>
          <w:sz w:val="31"/>
          <w:szCs w:val="31"/>
          <w:highlight w:val="none"/>
          <w:lang w:val="en-US" w:eastAsia="zh-CN"/>
        </w:rPr>
        <w:t>中医儿科学</w:t>
      </w:r>
      <w:r>
        <w:rPr>
          <w:rFonts w:hint="eastAsia" w:ascii="Times New Roman" w:hAnsi="Times New Roman" w:eastAsia="方正仿宋_GB2312" w:cs="方正仿宋_GB2312"/>
          <w:b w:val="0"/>
          <w:bCs w:val="0"/>
          <w:color w:val="000000"/>
          <w:sz w:val="31"/>
          <w:szCs w:val="31"/>
          <w:highlight w:val="none"/>
          <w:lang w:val="en-US" w:eastAsia="zh-CN"/>
        </w:rPr>
        <w:t>”</w:t>
      </w:r>
      <w:r>
        <w:rPr>
          <w:rFonts w:hint="default" w:ascii="Times New Roman" w:hAnsi="Times New Roman" w:eastAsia="方正仿宋_GB2312" w:cs="方正仿宋_GB2312"/>
          <w:b w:val="0"/>
          <w:bCs w:val="0"/>
          <w:color w:val="000000"/>
          <w:sz w:val="31"/>
          <w:szCs w:val="31"/>
          <w:highlight w:val="none"/>
          <w:lang w:val="en-US" w:eastAsia="zh-CN"/>
        </w:rPr>
        <w:t>带头人，岐黄中医药传承发展奖传承人奖获得者</w:t>
      </w:r>
      <w:r>
        <w:rPr>
          <w:rFonts w:hint="eastAsia" w:ascii="Times New Roman" w:hAnsi="Times New Roman" w:eastAsia="方正仿宋_GB2312" w:cs="方正仿宋_GB2312"/>
          <w:b w:val="0"/>
          <w:bCs w:val="0"/>
          <w:color w:val="000000"/>
          <w:sz w:val="31"/>
          <w:szCs w:val="31"/>
          <w:highlight w:val="none"/>
          <w:lang w:val="en-US" w:eastAsia="zh-CN"/>
        </w:rPr>
        <w:t>、</w:t>
      </w:r>
      <w:r>
        <w:rPr>
          <w:rFonts w:hint="default" w:ascii="Times New Roman" w:hAnsi="Times New Roman" w:eastAsia="方正仿宋_GB2312" w:cs="方正仿宋_GB2312"/>
          <w:b w:val="0"/>
          <w:bCs w:val="0"/>
          <w:color w:val="000000"/>
          <w:sz w:val="31"/>
          <w:szCs w:val="31"/>
          <w:highlight w:val="none"/>
          <w:lang w:val="en-US" w:eastAsia="zh-CN"/>
        </w:rPr>
        <w:t>第六、第七批全国名老中医药专家学术经验继承工作指导老师</w:t>
      </w:r>
      <w:r>
        <w:rPr>
          <w:rFonts w:hint="eastAsia" w:ascii="Times New Roman" w:hAnsi="Times New Roman" w:eastAsia="方正仿宋_GB2312" w:cs="方正仿宋_GB2312"/>
          <w:b w:val="0"/>
          <w:bCs w:val="0"/>
          <w:color w:val="000000"/>
          <w:sz w:val="31"/>
          <w:szCs w:val="31"/>
          <w:highlight w:val="none"/>
          <w:lang w:val="en-US" w:eastAsia="zh-CN"/>
        </w:rPr>
        <w:t>、</w:t>
      </w:r>
      <w:r>
        <w:rPr>
          <w:rFonts w:hint="default" w:ascii="Times New Roman" w:hAnsi="Times New Roman" w:eastAsia="方正仿宋_GB2312" w:cs="方正仿宋_GB2312"/>
          <w:b w:val="0"/>
          <w:bCs w:val="0"/>
          <w:color w:val="000000"/>
          <w:sz w:val="31"/>
          <w:szCs w:val="31"/>
          <w:highlight w:val="none"/>
          <w:lang w:val="en-US" w:eastAsia="zh-CN"/>
        </w:rPr>
        <w:t>云南省中医药领军人才</w:t>
      </w:r>
      <w:r>
        <w:rPr>
          <w:rFonts w:hint="eastAsia" w:ascii="Times New Roman" w:hAnsi="Times New Roman" w:eastAsia="方正仿宋_GB2312" w:cs="方正仿宋_GB2312"/>
          <w:b w:val="0"/>
          <w:bCs w:val="0"/>
          <w:color w:val="000000"/>
          <w:sz w:val="31"/>
          <w:szCs w:val="31"/>
          <w:highlight w:val="none"/>
          <w:lang w:val="en-US" w:eastAsia="zh-CN"/>
        </w:rPr>
        <w:t>、</w:t>
      </w:r>
      <w:r>
        <w:rPr>
          <w:rFonts w:hint="default" w:ascii="Times New Roman" w:hAnsi="Times New Roman" w:eastAsia="方正仿宋_GB2312" w:cs="方正仿宋_GB2312"/>
          <w:b w:val="0"/>
          <w:bCs w:val="0"/>
          <w:color w:val="000000"/>
          <w:sz w:val="31"/>
          <w:szCs w:val="31"/>
          <w:highlight w:val="none"/>
          <w:lang w:val="en-US" w:eastAsia="zh-CN"/>
        </w:rPr>
        <w:t>云南省名中医</w:t>
      </w:r>
      <w:r>
        <w:rPr>
          <w:rFonts w:hint="eastAsia" w:ascii="Times New Roman" w:hAnsi="Times New Roman" w:eastAsia="方正仿宋_GB2312" w:cs="方正仿宋_GB2312"/>
          <w:b w:val="0"/>
          <w:bCs w:val="0"/>
          <w:color w:val="000000"/>
          <w:sz w:val="31"/>
          <w:szCs w:val="31"/>
          <w:highlight w:val="none"/>
          <w:lang w:val="en-US" w:eastAsia="zh-CN"/>
        </w:rPr>
        <w:t>、</w:t>
      </w:r>
      <w:r>
        <w:rPr>
          <w:rFonts w:hint="default" w:ascii="Times New Roman" w:hAnsi="Times New Roman" w:eastAsia="方正仿宋_GB2312" w:cs="方正仿宋_GB2312"/>
          <w:b w:val="0"/>
          <w:bCs w:val="0"/>
          <w:color w:val="000000"/>
          <w:sz w:val="31"/>
          <w:szCs w:val="31"/>
          <w:highlight w:val="none"/>
          <w:lang w:val="en-US" w:eastAsia="zh-CN"/>
        </w:rPr>
        <w:t>云岭最美科技人等。</w:t>
      </w:r>
    </w:p>
    <w:p w14:paraId="0B9895E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20" w:firstLineChars="200"/>
        <w:jc w:val="both"/>
        <w:textAlignment w:val="auto"/>
        <w:rPr>
          <w:rFonts w:hint="default" w:ascii="Times New Roman" w:hAnsi="Times New Roman" w:eastAsia="方正仿宋_GB2312" w:cs="方正仿宋_GB2312"/>
          <w:b w:val="0"/>
          <w:bCs w:val="0"/>
          <w:color w:val="000000"/>
          <w:sz w:val="31"/>
          <w:szCs w:val="31"/>
          <w:highlight w:val="none"/>
          <w:lang w:val="en-US" w:eastAsia="zh-CN"/>
        </w:rPr>
      </w:pPr>
      <w:r>
        <w:rPr>
          <w:rFonts w:hint="default" w:ascii="Times New Roman" w:hAnsi="Times New Roman" w:eastAsia="方正仿宋_GB2312" w:cs="方正仿宋_GB2312"/>
          <w:b w:val="0"/>
          <w:bCs w:val="0"/>
          <w:color w:val="000000"/>
          <w:sz w:val="31"/>
          <w:szCs w:val="31"/>
          <w:highlight w:val="none"/>
          <w:lang w:val="en-US" w:eastAsia="zh-CN"/>
        </w:rPr>
        <w:t>从事中医儿科医教研42年，立足云南</w:t>
      </w:r>
      <w:r>
        <w:rPr>
          <w:rFonts w:hint="eastAsia" w:ascii="Times New Roman" w:hAnsi="Times New Roman" w:eastAsia="方正仿宋_GB2312" w:cs="方正仿宋_GB2312"/>
          <w:b w:val="0"/>
          <w:bCs w:val="0"/>
          <w:color w:val="000000"/>
          <w:sz w:val="31"/>
          <w:szCs w:val="31"/>
          <w:highlight w:val="none"/>
          <w:lang w:val="en-US" w:eastAsia="zh-CN"/>
        </w:rPr>
        <w:t>“</w:t>
      </w:r>
      <w:r>
        <w:rPr>
          <w:rFonts w:hint="default" w:ascii="Times New Roman" w:hAnsi="Times New Roman" w:eastAsia="方正仿宋_GB2312" w:cs="方正仿宋_GB2312"/>
          <w:b w:val="0"/>
          <w:bCs w:val="0"/>
          <w:color w:val="000000"/>
          <w:sz w:val="31"/>
          <w:szCs w:val="31"/>
          <w:highlight w:val="none"/>
          <w:lang w:val="en-US" w:eastAsia="zh-CN"/>
        </w:rPr>
        <w:t>香料之乡</w:t>
      </w:r>
      <w:r>
        <w:rPr>
          <w:rFonts w:hint="eastAsia" w:ascii="Times New Roman" w:hAnsi="Times New Roman" w:eastAsia="方正仿宋_GB2312" w:cs="方正仿宋_GB2312"/>
          <w:b w:val="0"/>
          <w:bCs w:val="0"/>
          <w:color w:val="000000"/>
          <w:sz w:val="31"/>
          <w:szCs w:val="31"/>
          <w:highlight w:val="none"/>
          <w:lang w:val="en-US" w:eastAsia="zh-CN"/>
        </w:rPr>
        <w:t>”</w:t>
      </w:r>
      <w:r>
        <w:rPr>
          <w:rFonts w:hint="default" w:ascii="Times New Roman" w:hAnsi="Times New Roman" w:eastAsia="方正仿宋_GB2312" w:cs="方正仿宋_GB2312"/>
          <w:b w:val="0"/>
          <w:bCs w:val="0"/>
          <w:color w:val="000000"/>
          <w:sz w:val="31"/>
          <w:szCs w:val="31"/>
          <w:highlight w:val="none"/>
          <w:lang w:val="en-US" w:eastAsia="zh-CN"/>
        </w:rPr>
        <w:t>资源优势，致力于中医芳香疗法基础和应用研究，初步构建中医芳香疗法和芳香中药学学科体系。主编国内首部《芳香中药学》；创建中医芳香疗法科普馆、体验馆等；创制芳香系列效验方，其中</w:t>
      </w:r>
      <w:r>
        <w:rPr>
          <w:rFonts w:hint="eastAsia" w:ascii="Times New Roman" w:hAnsi="Times New Roman" w:eastAsia="方正仿宋_GB2312" w:cs="方正仿宋_GB2312"/>
          <w:b w:val="0"/>
          <w:bCs w:val="0"/>
          <w:color w:val="000000"/>
          <w:sz w:val="31"/>
          <w:szCs w:val="31"/>
          <w:highlight w:val="none"/>
          <w:lang w:val="en-US" w:eastAsia="zh-CN"/>
        </w:rPr>
        <w:t>“</w:t>
      </w:r>
      <w:r>
        <w:rPr>
          <w:rFonts w:hint="default" w:ascii="Times New Roman" w:hAnsi="Times New Roman" w:eastAsia="方正仿宋_GB2312" w:cs="方正仿宋_GB2312"/>
          <w:b w:val="0"/>
          <w:bCs w:val="0"/>
          <w:color w:val="000000"/>
          <w:sz w:val="31"/>
          <w:szCs w:val="31"/>
          <w:highlight w:val="none"/>
          <w:lang w:val="en-US" w:eastAsia="zh-CN"/>
        </w:rPr>
        <w:t>香芩解热颗粒</w:t>
      </w:r>
      <w:r>
        <w:rPr>
          <w:rFonts w:hint="eastAsia" w:ascii="Times New Roman" w:hAnsi="Times New Roman" w:eastAsia="方正仿宋_GB2312" w:cs="方正仿宋_GB2312"/>
          <w:b w:val="0"/>
          <w:bCs w:val="0"/>
          <w:color w:val="000000"/>
          <w:sz w:val="31"/>
          <w:szCs w:val="31"/>
          <w:highlight w:val="none"/>
          <w:lang w:val="en-US" w:eastAsia="zh-CN"/>
        </w:rPr>
        <w:t>”</w:t>
      </w:r>
      <w:r>
        <w:rPr>
          <w:rFonts w:hint="default" w:ascii="Times New Roman" w:hAnsi="Times New Roman" w:eastAsia="方正仿宋_GB2312" w:cs="方正仿宋_GB2312"/>
          <w:b w:val="0"/>
          <w:bCs w:val="0"/>
          <w:color w:val="000000"/>
          <w:sz w:val="31"/>
          <w:szCs w:val="31"/>
          <w:highlight w:val="none"/>
          <w:lang w:val="en-US" w:eastAsia="zh-CN"/>
        </w:rPr>
        <w:t>获国家药监局</w:t>
      </w:r>
      <w:r>
        <w:rPr>
          <w:rFonts w:hint="eastAsia" w:ascii="Times New Roman" w:hAnsi="Times New Roman" w:eastAsia="方正仿宋_GB2312" w:cs="方正仿宋_GB2312"/>
          <w:b w:val="0"/>
          <w:bCs w:val="0"/>
          <w:color w:val="000000"/>
          <w:sz w:val="31"/>
          <w:szCs w:val="31"/>
          <w:highlight w:val="none"/>
          <w:lang w:val="en-US" w:eastAsia="zh-CN"/>
        </w:rPr>
        <w:t>“</w:t>
      </w:r>
      <w:r>
        <w:rPr>
          <w:rFonts w:hint="default" w:ascii="Times New Roman" w:hAnsi="Times New Roman" w:eastAsia="方正仿宋_GB2312" w:cs="方正仿宋_GB2312"/>
          <w:b w:val="0"/>
          <w:bCs w:val="0"/>
          <w:color w:val="000000"/>
          <w:sz w:val="31"/>
          <w:szCs w:val="31"/>
          <w:highlight w:val="none"/>
          <w:lang w:val="en-US" w:eastAsia="zh-CN"/>
        </w:rPr>
        <w:t>药物临床试验批准通知书</w:t>
      </w:r>
      <w:r>
        <w:rPr>
          <w:rFonts w:hint="eastAsia" w:ascii="Times New Roman" w:hAnsi="Times New Roman" w:eastAsia="方正仿宋_GB2312" w:cs="方正仿宋_GB2312"/>
          <w:b w:val="0"/>
          <w:bCs w:val="0"/>
          <w:color w:val="000000"/>
          <w:sz w:val="31"/>
          <w:szCs w:val="31"/>
          <w:highlight w:val="none"/>
          <w:lang w:val="en-US" w:eastAsia="zh-CN"/>
        </w:rPr>
        <w:t>”</w:t>
      </w:r>
      <w:r>
        <w:rPr>
          <w:rFonts w:hint="default" w:ascii="Times New Roman" w:hAnsi="Times New Roman" w:eastAsia="方正仿宋_GB2312" w:cs="方正仿宋_GB2312"/>
          <w:b w:val="0"/>
          <w:bCs w:val="0"/>
          <w:color w:val="000000"/>
          <w:sz w:val="31"/>
          <w:szCs w:val="31"/>
          <w:highlight w:val="none"/>
          <w:lang w:val="en-US" w:eastAsia="zh-CN"/>
        </w:rPr>
        <w:t>；研发</w:t>
      </w:r>
      <w:r>
        <w:rPr>
          <w:rFonts w:hint="eastAsia" w:ascii="Times New Roman" w:hAnsi="Times New Roman" w:eastAsia="方正仿宋_GB2312" w:cs="方正仿宋_GB2312"/>
          <w:b w:val="0"/>
          <w:bCs w:val="0"/>
          <w:color w:val="000000"/>
          <w:sz w:val="31"/>
          <w:szCs w:val="31"/>
          <w:highlight w:val="none"/>
          <w:lang w:val="en-US" w:eastAsia="zh-CN"/>
        </w:rPr>
        <w:t>“</w:t>
      </w:r>
      <w:r>
        <w:rPr>
          <w:rFonts w:hint="default" w:ascii="Times New Roman" w:hAnsi="Times New Roman" w:eastAsia="方正仿宋_GB2312" w:cs="方正仿宋_GB2312"/>
          <w:b w:val="0"/>
          <w:bCs w:val="0"/>
          <w:color w:val="000000"/>
          <w:sz w:val="31"/>
          <w:szCs w:val="31"/>
          <w:highlight w:val="none"/>
          <w:lang w:val="en-US" w:eastAsia="zh-CN"/>
        </w:rPr>
        <w:t>苍艾</w:t>
      </w:r>
      <w:r>
        <w:rPr>
          <w:rFonts w:hint="eastAsia" w:ascii="Times New Roman" w:hAnsi="Times New Roman" w:eastAsia="方正仿宋_GB2312" w:cs="方正仿宋_GB2312"/>
          <w:b w:val="0"/>
          <w:bCs w:val="0"/>
          <w:color w:val="000000"/>
          <w:sz w:val="31"/>
          <w:szCs w:val="31"/>
          <w:highlight w:val="none"/>
          <w:lang w:val="en-US" w:eastAsia="zh-CN"/>
        </w:rPr>
        <w:t>”</w:t>
      </w:r>
      <w:r>
        <w:rPr>
          <w:rFonts w:hint="default" w:ascii="Times New Roman" w:hAnsi="Times New Roman" w:eastAsia="方正仿宋_GB2312" w:cs="方正仿宋_GB2312"/>
          <w:b w:val="0"/>
          <w:bCs w:val="0"/>
          <w:color w:val="000000"/>
          <w:sz w:val="31"/>
          <w:szCs w:val="31"/>
          <w:highlight w:val="none"/>
          <w:lang w:val="en-US" w:eastAsia="zh-CN"/>
        </w:rPr>
        <w:t>系列儿童健康产品并转化面世。实现从经验到理论，从书架到货架的转变。</w:t>
      </w:r>
      <w:r>
        <w:rPr>
          <w:rFonts w:hint="eastAsia" w:ascii="Times New Roman" w:hAnsi="Times New Roman" w:eastAsia="方正仿宋_GB2312" w:cs="方正仿宋_GB2312"/>
          <w:b w:val="0"/>
          <w:bCs w:val="0"/>
          <w:color w:val="000000"/>
          <w:sz w:val="31"/>
          <w:szCs w:val="31"/>
          <w:highlight w:val="none"/>
          <w:lang w:val="en-US" w:eastAsia="zh-CN"/>
        </w:rPr>
        <w:t>“</w:t>
      </w:r>
      <w:r>
        <w:rPr>
          <w:rFonts w:hint="default" w:ascii="Times New Roman" w:hAnsi="Times New Roman" w:eastAsia="方正仿宋_GB2312" w:cs="方正仿宋_GB2312"/>
          <w:b w:val="0"/>
          <w:bCs w:val="0"/>
          <w:color w:val="000000"/>
          <w:sz w:val="31"/>
          <w:szCs w:val="31"/>
          <w:highlight w:val="none"/>
          <w:lang w:val="en-US" w:eastAsia="zh-CN"/>
        </w:rPr>
        <w:t>中医芳香疗法传承创新与应用</w:t>
      </w:r>
      <w:r>
        <w:rPr>
          <w:rFonts w:hint="eastAsia" w:ascii="Times New Roman" w:hAnsi="Times New Roman" w:eastAsia="方正仿宋_GB2312" w:cs="方正仿宋_GB2312"/>
          <w:b w:val="0"/>
          <w:bCs w:val="0"/>
          <w:color w:val="000000"/>
          <w:sz w:val="31"/>
          <w:szCs w:val="31"/>
          <w:highlight w:val="none"/>
          <w:lang w:val="en-US" w:eastAsia="zh-CN"/>
        </w:rPr>
        <w:t>”</w:t>
      </w:r>
      <w:r>
        <w:rPr>
          <w:rFonts w:hint="default" w:ascii="Times New Roman" w:hAnsi="Times New Roman" w:eastAsia="方正仿宋_GB2312" w:cs="方正仿宋_GB2312"/>
          <w:b w:val="0"/>
          <w:bCs w:val="0"/>
          <w:color w:val="000000"/>
          <w:sz w:val="31"/>
          <w:szCs w:val="31"/>
          <w:highlight w:val="none"/>
          <w:lang w:val="en-US" w:eastAsia="zh-CN"/>
        </w:rPr>
        <w:t>先后荣获2022年云南省科技进步一等奖、2023年中华中医药学会科学技术一等奖。主持国家自然科学基金5项（其中面上项目3项）、省部级等项目13项</w:t>
      </w:r>
      <w:r>
        <w:rPr>
          <w:rFonts w:hint="eastAsia" w:ascii="Times New Roman" w:hAnsi="Times New Roman" w:eastAsia="方正仿宋_GB2312" w:cs="方正仿宋_GB2312"/>
          <w:b w:val="0"/>
          <w:bCs w:val="0"/>
          <w:color w:val="000000"/>
          <w:sz w:val="31"/>
          <w:szCs w:val="31"/>
          <w:highlight w:val="none"/>
          <w:lang w:val="en-US" w:eastAsia="zh-CN"/>
        </w:rPr>
        <w:t>、</w:t>
      </w:r>
      <w:r>
        <w:rPr>
          <w:rFonts w:hint="default" w:ascii="Times New Roman" w:hAnsi="Times New Roman" w:eastAsia="方正仿宋_GB2312" w:cs="方正仿宋_GB2312"/>
          <w:b w:val="0"/>
          <w:bCs w:val="0"/>
          <w:color w:val="000000"/>
          <w:sz w:val="31"/>
          <w:szCs w:val="31"/>
          <w:highlight w:val="none"/>
          <w:lang w:val="en-US" w:eastAsia="zh-CN"/>
        </w:rPr>
        <w:t>发表学术论文220余篇；主编《中医儿科学》</w:t>
      </w:r>
      <w:r>
        <w:rPr>
          <w:rFonts w:hint="eastAsia" w:ascii="Times New Roman" w:hAnsi="Times New Roman" w:eastAsia="方正仿宋_GB2312" w:cs="方正仿宋_GB2312"/>
          <w:b w:val="0"/>
          <w:bCs w:val="0"/>
          <w:color w:val="000000"/>
          <w:sz w:val="31"/>
          <w:szCs w:val="31"/>
          <w:highlight w:val="none"/>
          <w:lang w:val="en-US" w:eastAsia="zh-CN"/>
        </w:rPr>
        <w:t>、</w:t>
      </w:r>
      <w:r>
        <w:rPr>
          <w:rFonts w:hint="default" w:ascii="Times New Roman" w:hAnsi="Times New Roman" w:eastAsia="方正仿宋_GB2312" w:cs="方正仿宋_GB2312"/>
          <w:b w:val="0"/>
          <w:bCs w:val="0"/>
          <w:color w:val="000000"/>
          <w:sz w:val="31"/>
          <w:szCs w:val="31"/>
          <w:highlight w:val="none"/>
          <w:lang w:val="en-US" w:eastAsia="zh-CN"/>
        </w:rPr>
        <w:t>《中西医结合儿科学》等教材专著21部，牵头获云南省教学成果一等奖3项，获发明专利8件，研发系列健康产品10余种。</w:t>
      </w:r>
    </w:p>
    <w:sectPr>
      <w:pgSz w:w="11906" w:h="16838"/>
      <w:pgMar w:top="1440" w:right="1587" w:bottom="1440"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EFA764A9-0B11-44A3-AABE-EB669DC44525}"/>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2312">
    <w:panose1 w:val="02000000000000000000"/>
    <w:charset w:val="86"/>
    <w:family w:val="auto"/>
    <w:pitch w:val="default"/>
    <w:sig w:usb0="A00002BF" w:usb1="184F6CFA" w:usb2="00000012" w:usb3="00000000" w:csb0="00040001" w:csb1="00000000"/>
    <w:embedRegular r:id="rId2" w:fontKey="{576A4D02-9904-47FC-B8DD-E8973E209094}"/>
  </w:font>
  <w:font w:name="方正小标宋_GBK">
    <w:panose1 w:val="03000509000000000000"/>
    <w:charset w:val="86"/>
    <w:family w:val="auto"/>
    <w:pitch w:val="default"/>
    <w:sig w:usb0="00000001" w:usb1="080E0000" w:usb2="00000000" w:usb3="00000000" w:csb0="00040000" w:csb1="00000000"/>
    <w:embedRegular r:id="rId3" w:fontKey="{2CBB12A1-C6A2-4ABA-B94E-E92D37C80C13}"/>
  </w:font>
  <w:font w:name="仿宋">
    <w:panose1 w:val="02010609060101010101"/>
    <w:charset w:val="86"/>
    <w:family w:val="auto"/>
    <w:pitch w:val="default"/>
    <w:sig w:usb0="800002BF" w:usb1="38CF7CFA" w:usb2="00000016" w:usb3="00000000" w:csb0="00040001" w:csb1="00000000"/>
    <w:embedRegular r:id="rId4" w:fontKey="{64A86B18-2AC7-497A-9602-7F939F816054}"/>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9EDD9FC"/>
    <w:multiLevelType w:val="singleLevel"/>
    <w:tmpl w:val="E9EDD9FC"/>
    <w:lvl w:ilvl="0" w:tentative="0">
      <w:start w:val="2"/>
      <w:numFmt w:val="chineseCounting"/>
      <w:suff w:val="nothing"/>
      <w:lvlText w:val="%1、"/>
      <w:lvlJc w:val="left"/>
      <w:rPr>
        <w:rFonts w:hint="eastAsia"/>
      </w:rPr>
    </w:lvl>
  </w:abstractNum>
  <w:abstractNum w:abstractNumId="1">
    <w:nsid w:val="31DC75F8"/>
    <w:multiLevelType w:val="singleLevel"/>
    <w:tmpl w:val="31DC75F8"/>
    <w:lvl w:ilvl="0" w:tentative="0">
      <w:start w:val="7"/>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45F4DED"/>
    <w:rsid w:val="04E317C6"/>
    <w:rsid w:val="0C1110C3"/>
    <w:rsid w:val="0C4A769D"/>
    <w:rsid w:val="1B4433F4"/>
    <w:rsid w:val="1FCB7383"/>
    <w:rsid w:val="2201708C"/>
    <w:rsid w:val="248C70E1"/>
    <w:rsid w:val="272D07EE"/>
    <w:rsid w:val="279B2EAA"/>
    <w:rsid w:val="392C0A68"/>
    <w:rsid w:val="3A780FB6"/>
    <w:rsid w:val="3BB10D7F"/>
    <w:rsid w:val="3E1F001E"/>
    <w:rsid w:val="409C0C44"/>
    <w:rsid w:val="43631B6C"/>
    <w:rsid w:val="45F30703"/>
    <w:rsid w:val="476615BC"/>
    <w:rsid w:val="4944592C"/>
    <w:rsid w:val="4A8C30E7"/>
    <w:rsid w:val="50593A6B"/>
    <w:rsid w:val="58FD7D40"/>
    <w:rsid w:val="5BDB4A2E"/>
    <w:rsid w:val="5D5A22B2"/>
    <w:rsid w:val="5F6441DB"/>
    <w:rsid w:val="6042008A"/>
    <w:rsid w:val="67466B63"/>
    <w:rsid w:val="78BE623C"/>
    <w:rsid w:val="79F503F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3285</Words>
  <Characters>3475</Characters>
  <Lines>0</Lines>
  <Paragraphs>0</Paragraphs>
  <TotalTime>7</TotalTime>
  <ScaleCrop>false</ScaleCrop>
  <LinksUpToDate>false</LinksUpToDate>
  <CharactersWithSpaces>3489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2026-08-26T09:39:00Z</dcterms:created>
  <dc:creator>lenovo</dc:creator>
  <cp:lastModifiedBy>小白</cp:lastModifiedBy>
  <dcterms:modified xsi:type="dcterms:W3CDTF">2026-08-31T08:27:34Z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eyJoZGlkIjoiMzA4NzgxMGQxYmYxMjFmZTExMTQ0ZWUzMDg2MTc1MzgiLCJ1c2VySWQiOiIzODIzMjAzOTgifQ==</vt:lpwstr>
  </property>
  <property fmtid="{D5CDD505-2E9C-101B-9397-08002B2CF9AE}" pid="4" name="ICV">
    <vt:lpwstr>8D7DFD3889E14CD88E00EFC555A81817_12</vt:lpwstr>
  </property>
</Properties>
</file>