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FD30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center"/>
        <w:textAlignment w:val="auto"/>
        <w:rPr>
          <w:rFonts w:ascii="Times New Roman" w:hAnsi="Times New Roman" w:eastAsia="微软雅黑" w:cs="微软雅黑"/>
          <w:i w:val="0"/>
          <w:iCs w:val="0"/>
          <w:caps w:val="0"/>
          <w:color w:val="393939"/>
          <w:spacing w:val="-20"/>
          <w:sz w:val="19"/>
          <w:szCs w:val="19"/>
        </w:rPr>
      </w:pPr>
      <w:r>
        <w:rPr>
          <w:rFonts w:ascii="Times New Roman" w:hAnsi="Times New Roman" w:eastAsia="方正小标宋简体" w:cs="方正小标宋简体"/>
          <w:i w:val="0"/>
          <w:iCs w:val="0"/>
          <w:caps w:val="0"/>
          <w:color w:val="000000"/>
          <w:spacing w:val="-20"/>
          <w:sz w:val="44"/>
          <w:szCs w:val="44"/>
          <w:shd w:val="clear" w:fill="FFFFFF"/>
        </w:rPr>
        <w:t>湖南省人民医院（湖南师范大学附属第一医院）</w:t>
      </w:r>
    </w:p>
    <w:p w14:paraId="560D4C6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center"/>
        <w:textAlignment w:val="auto"/>
        <w:rPr>
          <w:rFonts w:hint="eastAsia" w:ascii="Times New Roman" w:hAnsi="Times New Roman" w:eastAsia="方正小标宋简体" w:cs="方正小标宋简体"/>
          <w:i w:val="0"/>
          <w:iCs w:val="0"/>
          <w:caps w:val="0"/>
          <w:color w:val="000000"/>
          <w:spacing w:val="0"/>
          <w:sz w:val="44"/>
          <w:szCs w:val="44"/>
          <w:shd w:val="clear" w:fill="FFFFFF"/>
        </w:rPr>
      </w:pPr>
      <w:r>
        <w:rPr>
          <w:rFonts w:hint="default" w:ascii="Times New Roman" w:hAnsi="Times New Roman" w:eastAsia="方正小标宋简体" w:cs="Times New Roman"/>
          <w:i w:val="0"/>
          <w:iCs w:val="0"/>
          <w:caps w:val="0"/>
          <w:color w:val="000000"/>
          <w:spacing w:val="0"/>
          <w:sz w:val="44"/>
          <w:szCs w:val="44"/>
          <w:shd w:val="clear" w:fill="FFFFFF"/>
        </w:rPr>
        <w:t>2026</w:t>
      </w:r>
      <w:r>
        <w:rPr>
          <w:rFonts w:hint="eastAsia" w:ascii="Times New Roman" w:hAnsi="Times New Roman" w:eastAsia="方正小标宋简体" w:cs="方正小标宋简体"/>
          <w:i w:val="0"/>
          <w:iCs w:val="0"/>
          <w:caps w:val="0"/>
          <w:color w:val="000000"/>
          <w:spacing w:val="0"/>
          <w:sz w:val="44"/>
          <w:szCs w:val="44"/>
          <w:shd w:val="clear" w:fill="FFFFFF"/>
        </w:rPr>
        <w:t>年</w:t>
      </w:r>
      <w:r>
        <w:rPr>
          <w:rFonts w:hint="eastAsia" w:ascii="Times New Roman" w:hAnsi="Times New Roman" w:eastAsia="方正小标宋简体" w:cs="方正小标宋简体"/>
          <w:i w:val="0"/>
          <w:iCs w:val="0"/>
          <w:caps w:val="0"/>
          <w:color w:val="000000"/>
          <w:spacing w:val="0"/>
          <w:sz w:val="44"/>
          <w:szCs w:val="44"/>
          <w:shd w:val="clear" w:fill="FFFFFF"/>
          <w:lang w:val="en-US" w:eastAsia="zh-CN"/>
        </w:rPr>
        <w:t>第二批</w:t>
      </w:r>
      <w:r>
        <w:rPr>
          <w:rFonts w:hint="eastAsia" w:ascii="Times New Roman" w:hAnsi="Times New Roman" w:eastAsia="方正小标宋简体" w:cs="方正小标宋简体"/>
          <w:i w:val="0"/>
          <w:iCs w:val="0"/>
          <w:caps w:val="0"/>
          <w:color w:val="000000"/>
          <w:spacing w:val="0"/>
          <w:sz w:val="44"/>
          <w:szCs w:val="44"/>
          <w:shd w:val="clear" w:fill="FFFFFF"/>
        </w:rPr>
        <w:t>公开招聘</w:t>
      </w:r>
      <w:r>
        <w:rPr>
          <w:rFonts w:hint="eastAsia" w:ascii="Times New Roman" w:hAnsi="Times New Roman" w:eastAsia="方正小标宋简体" w:cs="Times New Roman"/>
          <w:i w:val="0"/>
          <w:iCs w:val="0"/>
          <w:caps w:val="0"/>
          <w:color w:val="000000"/>
          <w:spacing w:val="0"/>
          <w:sz w:val="44"/>
          <w:szCs w:val="44"/>
          <w:shd w:val="clear" w:fill="FFFFFF"/>
          <w:lang w:val="en-US" w:eastAsia="zh-CN"/>
        </w:rPr>
        <w:t>C1</w:t>
      </w:r>
      <w:r>
        <w:rPr>
          <w:rFonts w:hint="eastAsia" w:ascii="Times New Roman" w:hAnsi="Times New Roman" w:eastAsia="方正小标宋简体" w:cs="方正小标宋简体"/>
          <w:i w:val="0"/>
          <w:iCs w:val="0"/>
          <w:caps w:val="0"/>
          <w:color w:val="000000"/>
          <w:spacing w:val="0"/>
          <w:sz w:val="44"/>
          <w:szCs w:val="44"/>
          <w:shd w:val="clear" w:fill="FFFFFF"/>
        </w:rPr>
        <w:t>岗位直接考核</w:t>
      </w:r>
    </w:p>
    <w:p w14:paraId="633E2F8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center"/>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方正小标宋简体" w:cs="方正小标宋简体"/>
          <w:i w:val="0"/>
          <w:iCs w:val="0"/>
          <w:caps w:val="0"/>
          <w:color w:val="000000"/>
          <w:spacing w:val="0"/>
          <w:sz w:val="44"/>
          <w:szCs w:val="44"/>
          <w:shd w:val="clear" w:fill="FFFFFF"/>
        </w:rPr>
        <w:t>实施方案</w:t>
      </w:r>
    </w:p>
    <w:p w14:paraId="4B2BCAF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微软雅黑" w:cs="微软雅黑"/>
          <w:i w:val="0"/>
          <w:iCs w:val="0"/>
          <w:caps w:val="0"/>
          <w:color w:val="393939"/>
          <w:spacing w:val="0"/>
          <w:sz w:val="19"/>
          <w:szCs w:val="19"/>
          <w:shd w:val="clear" w:fill="FFFFFF"/>
        </w:rPr>
        <w:t> </w:t>
      </w:r>
    </w:p>
    <w:p w14:paraId="115909A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仿宋_GB2312" w:cs="仿宋_GB2312"/>
          <w:i w:val="0"/>
          <w:iCs w:val="0"/>
          <w:caps w:val="0"/>
          <w:color w:val="000000"/>
          <w:spacing w:val="0"/>
          <w:sz w:val="32"/>
          <w:szCs w:val="32"/>
          <w:shd w:val="clear" w:fill="FFFFFF"/>
        </w:rPr>
      </w:pPr>
      <w:r>
        <w:rPr>
          <w:rFonts w:ascii="Times New Roman" w:hAnsi="Times New Roman" w:eastAsia="仿宋_GB2312" w:cs="仿宋_GB2312"/>
          <w:i w:val="0"/>
          <w:iCs w:val="0"/>
          <w:caps w:val="0"/>
          <w:color w:val="000000"/>
          <w:spacing w:val="0"/>
          <w:sz w:val="32"/>
          <w:szCs w:val="32"/>
          <w:shd w:val="clear" w:fill="FFFFFF"/>
        </w:rPr>
        <w:t>根据《事业单位人事管理条例》</w:t>
      </w:r>
      <w:r>
        <w:rPr>
          <w:rFonts w:hint="eastAsia" w:ascii="Times New Roman" w:hAnsi="Times New Roman" w:eastAsia="仿宋_GB2312" w:cs="仿宋_GB2312"/>
          <w:i w:val="0"/>
          <w:iCs w:val="0"/>
          <w:caps w:val="0"/>
          <w:color w:val="000000"/>
          <w:spacing w:val="0"/>
          <w:sz w:val="32"/>
          <w:szCs w:val="32"/>
          <w:shd w:val="clear" w:fill="FFFFFF"/>
        </w:rPr>
        <w:t>（中华人民共和国国务院令第</w:t>
      </w:r>
      <w:r>
        <w:rPr>
          <w:rFonts w:hint="default" w:ascii="Times New Roman" w:hAnsi="Times New Roman" w:eastAsia="仿宋_GB2312" w:cs="仿宋_GB2312"/>
          <w:i w:val="0"/>
          <w:iCs w:val="0"/>
          <w:caps w:val="0"/>
          <w:color w:val="000000"/>
          <w:spacing w:val="0"/>
          <w:sz w:val="32"/>
          <w:szCs w:val="32"/>
          <w:shd w:val="clear" w:fill="FFFFFF"/>
        </w:rPr>
        <w:t>652</w:t>
      </w:r>
      <w:r>
        <w:rPr>
          <w:rFonts w:hint="eastAsia" w:ascii="Times New Roman" w:hAnsi="Times New Roman" w:eastAsia="仿宋_GB2312" w:cs="仿宋_GB2312"/>
          <w:i w:val="0"/>
          <w:iCs w:val="0"/>
          <w:caps w:val="0"/>
          <w:color w:val="000000"/>
          <w:spacing w:val="0"/>
          <w:sz w:val="32"/>
          <w:szCs w:val="32"/>
          <w:shd w:val="clear" w:fill="FFFFFF"/>
        </w:rPr>
        <w:t>号）</w:t>
      </w:r>
      <w:r>
        <w:rPr>
          <w:rFonts w:hint="eastAsia" w:ascii="Times New Roman" w:hAnsi="Times New Roman" w:eastAsia="仿宋_GB2312" w:cs="仿宋_GB2312"/>
          <w:i w:val="0"/>
          <w:iCs w:val="0"/>
          <w:caps w:val="0"/>
          <w:color w:val="000000"/>
          <w:spacing w:val="0"/>
          <w:sz w:val="32"/>
          <w:szCs w:val="32"/>
          <w:shd w:val="clear" w:fill="FFFFFF"/>
          <w:lang w:eastAsia="zh-CN"/>
        </w:rPr>
        <w:t>、</w:t>
      </w:r>
      <w:r>
        <w:rPr>
          <w:rFonts w:hint="eastAsia" w:ascii="Times New Roman" w:hAnsi="Times New Roman" w:eastAsia="仿宋_GB2312" w:cs="仿宋_GB2312"/>
          <w:i w:val="0"/>
          <w:iCs w:val="0"/>
          <w:caps w:val="0"/>
          <w:color w:val="000000"/>
          <w:spacing w:val="0"/>
          <w:sz w:val="32"/>
          <w:szCs w:val="32"/>
          <w:shd w:val="clear" w:fill="FFFFFF"/>
        </w:rPr>
        <w:t>《事业单位公开招聘人员暂行规定》（人事部令第</w:t>
      </w:r>
      <w:r>
        <w:rPr>
          <w:rFonts w:hint="default" w:ascii="Times New Roman" w:hAnsi="Times New Roman" w:eastAsia="仿宋_GB2312" w:cs="仿宋_GB2312"/>
          <w:i w:val="0"/>
          <w:iCs w:val="0"/>
          <w:caps w:val="0"/>
          <w:color w:val="000000"/>
          <w:spacing w:val="0"/>
          <w:sz w:val="32"/>
          <w:szCs w:val="32"/>
          <w:shd w:val="clear" w:fill="FFFFFF"/>
        </w:rPr>
        <w:t>6</w:t>
      </w:r>
      <w:r>
        <w:rPr>
          <w:rFonts w:hint="eastAsia" w:ascii="Times New Roman" w:hAnsi="Times New Roman" w:eastAsia="仿宋_GB2312" w:cs="仿宋_GB2312"/>
          <w:i w:val="0"/>
          <w:iCs w:val="0"/>
          <w:caps w:val="0"/>
          <w:color w:val="000000"/>
          <w:spacing w:val="0"/>
          <w:sz w:val="32"/>
          <w:szCs w:val="32"/>
          <w:shd w:val="clear" w:fill="FFFFFF"/>
        </w:rPr>
        <w:t>号）</w:t>
      </w:r>
      <w:r>
        <w:rPr>
          <w:rFonts w:hint="eastAsia" w:ascii="Times New Roman" w:hAnsi="Times New Roman" w:eastAsia="仿宋_GB2312" w:cs="仿宋_GB2312"/>
          <w:i w:val="0"/>
          <w:iCs w:val="0"/>
          <w:caps w:val="0"/>
          <w:color w:val="000000"/>
          <w:spacing w:val="0"/>
          <w:sz w:val="32"/>
          <w:szCs w:val="32"/>
          <w:shd w:val="clear" w:fill="FFFFFF"/>
          <w:lang w:eastAsia="zh-CN"/>
        </w:rPr>
        <w:t>、</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《关于进一步做好事业单位公开招聘工作的通知》（人社部发〔2024〕57号）、</w:t>
      </w:r>
      <w:r>
        <w:rPr>
          <w:rFonts w:hint="eastAsia" w:ascii="Times New Roman" w:hAnsi="Times New Roman" w:eastAsia="仿宋_GB2312" w:cs="仿宋_GB2312"/>
          <w:i w:val="0"/>
          <w:iCs w:val="0"/>
          <w:caps w:val="0"/>
          <w:color w:val="000000"/>
          <w:spacing w:val="0"/>
          <w:sz w:val="32"/>
          <w:szCs w:val="32"/>
          <w:shd w:val="clear" w:fill="FFFFFF"/>
        </w:rPr>
        <w:t>《湖南省事业单位公开招聘人员办法》（湘人社规〔2025〕1号）、《湖南省卫生健康委直属事业单位</w:t>
      </w:r>
      <w:r>
        <w:rPr>
          <w:rFonts w:hint="default" w:ascii="Times New Roman" w:hAnsi="Times New Roman" w:eastAsia="仿宋_GB2312" w:cs="仿宋_GB2312"/>
          <w:i w:val="0"/>
          <w:iCs w:val="0"/>
          <w:caps w:val="0"/>
          <w:color w:val="000000"/>
          <w:spacing w:val="0"/>
          <w:sz w:val="32"/>
          <w:szCs w:val="32"/>
          <w:shd w:val="clear" w:fill="FFFFFF"/>
        </w:rPr>
        <w:t>2026</w:t>
      </w:r>
      <w:r>
        <w:rPr>
          <w:rFonts w:hint="eastAsia" w:ascii="Times New Roman" w:hAnsi="Times New Roman" w:eastAsia="仿宋_GB2312" w:cs="仿宋_GB2312"/>
          <w:i w:val="0"/>
          <w:iCs w:val="0"/>
          <w:caps w:val="0"/>
          <w:color w:val="000000"/>
          <w:spacing w:val="0"/>
          <w:sz w:val="32"/>
          <w:szCs w:val="32"/>
          <w:shd w:val="clear" w:fill="FFFFFF"/>
        </w:rPr>
        <w:t>年</w:t>
      </w:r>
      <w:r>
        <w:rPr>
          <w:rFonts w:hint="eastAsia" w:ascii="Times New Roman" w:hAnsi="Times New Roman" w:eastAsia="仿宋_GB2312" w:cs="仿宋_GB2312"/>
          <w:i w:val="0"/>
          <w:iCs w:val="0"/>
          <w:caps w:val="0"/>
          <w:color w:val="000000"/>
          <w:spacing w:val="0"/>
          <w:sz w:val="32"/>
          <w:szCs w:val="32"/>
          <w:shd w:val="clear" w:fill="FFFFFF"/>
          <w:lang w:val="en-US" w:eastAsia="zh-CN"/>
        </w:rPr>
        <w:t>第二批</w:t>
      </w:r>
      <w:r>
        <w:rPr>
          <w:rFonts w:hint="eastAsia" w:ascii="Times New Roman" w:hAnsi="Times New Roman" w:eastAsia="仿宋_GB2312" w:cs="仿宋_GB2312"/>
          <w:i w:val="0"/>
          <w:iCs w:val="0"/>
          <w:caps w:val="0"/>
          <w:color w:val="000000"/>
          <w:spacing w:val="0"/>
          <w:sz w:val="32"/>
          <w:szCs w:val="32"/>
          <w:shd w:val="clear" w:fill="FFFFFF"/>
        </w:rPr>
        <w:t>公开招聘公告》要求，结合医院和招聘岗位实际，特制定本</w:t>
      </w:r>
      <w:r>
        <w:rPr>
          <w:rFonts w:hint="eastAsia" w:ascii="Times New Roman" w:hAnsi="Times New Roman" w:eastAsia="仿宋_GB2312" w:cs="仿宋_GB2312"/>
          <w:i w:val="0"/>
          <w:iCs w:val="0"/>
          <w:caps w:val="0"/>
          <w:color w:val="000000"/>
          <w:spacing w:val="0"/>
          <w:sz w:val="32"/>
          <w:szCs w:val="32"/>
          <w:shd w:val="clear" w:fill="FFFFFF"/>
          <w:lang w:val="en-US" w:eastAsia="zh-CN"/>
        </w:rPr>
        <w:t>次招聘</w:t>
      </w:r>
      <w:r>
        <w:rPr>
          <w:rFonts w:hint="eastAsia" w:ascii="Times New Roman" w:hAnsi="Times New Roman" w:eastAsia="仿宋_GB2312" w:cs="仿宋_GB2312"/>
          <w:i w:val="0"/>
          <w:iCs w:val="0"/>
          <w:caps w:val="0"/>
          <w:color w:val="000000"/>
          <w:spacing w:val="0"/>
          <w:sz w:val="32"/>
          <w:szCs w:val="32"/>
          <w:shd w:val="clear" w:fill="FFFFFF"/>
        </w:rPr>
        <w:t>直接考核实施方案。</w:t>
      </w:r>
    </w:p>
    <w:p w14:paraId="3A8AC22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ascii="Times New Roman" w:hAnsi="Times New Roman" w:eastAsia="黑体" w:cs="黑体"/>
          <w:i w:val="0"/>
          <w:iCs w:val="0"/>
          <w:caps w:val="0"/>
          <w:color w:val="000000"/>
          <w:spacing w:val="0"/>
          <w:sz w:val="32"/>
          <w:szCs w:val="32"/>
          <w:shd w:val="clear" w:fill="FFFFFF"/>
        </w:rPr>
        <w:t>一、组织领导</w:t>
      </w:r>
    </w:p>
    <w:p w14:paraId="5EF5C2D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0000FF"/>
          <w:spacing w:val="0"/>
          <w:sz w:val="19"/>
          <w:szCs w:val="19"/>
          <w:u w:val="single"/>
        </w:rPr>
      </w:pPr>
      <w:r>
        <w:rPr>
          <w:rFonts w:hint="eastAsia" w:ascii="Times New Roman" w:hAnsi="Times New Roman" w:eastAsia="仿宋_GB2312" w:cs="仿宋_GB2312"/>
          <w:i w:val="0"/>
          <w:iCs w:val="0"/>
          <w:caps w:val="0"/>
          <w:color w:val="000000"/>
          <w:spacing w:val="0"/>
          <w:sz w:val="32"/>
          <w:szCs w:val="32"/>
          <w:shd w:val="clear" w:fill="FFFFFF"/>
        </w:rPr>
        <w:t>在湖南省人力资源和社会保障厅、湖南省卫生健康委员会指导监督下，医院成立公开招聘工作领导小组：医院党委书记、院长任组长，党委副书记任副组长，其他院领导任成员。领导小组办公室设医院组织人事部，具体负责招聘工作的组织、实施、协调等事宜。医院纪检办全程参与监督。</w:t>
      </w:r>
    </w:p>
    <w:p w14:paraId="03D56D6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黑体" w:cs="黑体"/>
          <w:i w:val="0"/>
          <w:iCs w:val="0"/>
          <w:caps w:val="0"/>
          <w:color w:val="000000"/>
          <w:spacing w:val="0"/>
          <w:sz w:val="32"/>
          <w:szCs w:val="32"/>
          <w:shd w:val="clear" w:fill="FFFFFF"/>
        </w:rPr>
        <w:t>二、</w:t>
      </w:r>
      <w:r>
        <w:rPr>
          <w:rFonts w:hint="eastAsia" w:ascii="Times New Roman" w:hAnsi="Times New Roman" w:eastAsia="黑体" w:cs="黑体"/>
          <w:i w:val="0"/>
          <w:iCs w:val="0"/>
          <w:caps w:val="0"/>
          <w:color w:val="000000"/>
          <w:spacing w:val="0"/>
          <w:sz w:val="32"/>
          <w:szCs w:val="32"/>
          <w:shd w:val="clear" w:fill="FFFFFF"/>
          <w:lang w:val="en-US" w:eastAsia="zh-CN"/>
        </w:rPr>
        <w:t>基本</w:t>
      </w:r>
      <w:r>
        <w:rPr>
          <w:rFonts w:hint="eastAsia" w:ascii="Times New Roman" w:hAnsi="Times New Roman" w:eastAsia="黑体" w:cs="黑体"/>
          <w:i w:val="0"/>
          <w:iCs w:val="0"/>
          <w:caps w:val="0"/>
          <w:color w:val="000000"/>
          <w:spacing w:val="0"/>
          <w:sz w:val="32"/>
          <w:szCs w:val="32"/>
          <w:shd w:val="clear" w:fill="FFFFFF"/>
        </w:rPr>
        <w:t>原则</w:t>
      </w:r>
    </w:p>
    <w:p w14:paraId="63B8C4A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仿宋_GB2312" w:cs="仿宋_GB2312"/>
          <w:i w:val="0"/>
          <w:iCs w:val="0"/>
          <w:caps w:val="0"/>
          <w:color w:val="000000"/>
          <w:spacing w:val="0"/>
          <w:sz w:val="32"/>
          <w:szCs w:val="32"/>
          <w:shd w:val="clear" w:fill="FFFFFF"/>
        </w:rPr>
        <w:t>（一）坚持德才兼备、以德为先的用人标准；</w:t>
      </w:r>
    </w:p>
    <w:p w14:paraId="63F3561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仿宋_GB2312" w:cs="仿宋_GB2312"/>
          <w:i w:val="0"/>
          <w:iCs w:val="0"/>
          <w:caps w:val="0"/>
          <w:color w:val="000000"/>
          <w:spacing w:val="0"/>
          <w:sz w:val="32"/>
          <w:szCs w:val="32"/>
          <w:shd w:val="clear" w:fill="FFFFFF"/>
        </w:rPr>
        <w:t>（二）坚持公开、平等、竞争、择优的原则；</w:t>
      </w:r>
    </w:p>
    <w:p w14:paraId="330F394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仿宋_GB2312" w:cs="仿宋_GB2312"/>
          <w:i w:val="0"/>
          <w:iCs w:val="0"/>
          <w:caps w:val="0"/>
          <w:color w:val="000000"/>
          <w:spacing w:val="0"/>
          <w:sz w:val="32"/>
          <w:szCs w:val="32"/>
          <w:shd w:val="clear" w:fill="FFFFFF"/>
        </w:rPr>
        <w:t>（三）坚持工作需要、人岗相适，注重综合能力和专业知识相结合。</w:t>
      </w:r>
    </w:p>
    <w:p w14:paraId="35FF102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黑体" w:cs="黑体"/>
          <w:i w:val="0"/>
          <w:iCs w:val="0"/>
          <w:caps w:val="0"/>
          <w:color w:val="000000"/>
          <w:spacing w:val="0"/>
          <w:sz w:val="32"/>
          <w:szCs w:val="32"/>
          <w:shd w:val="clear" w:fill="FFFFFF"/>
        </w:rPr>
        <w:t>三、考核对象</w:t>
      </w:r>
    </w:p>
    <w:p w14:paraId="573F83E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auto"/>
          <w:spacing w:val="0"/>
          <w:sz w:val="19"/>
          <w:szCs w:val="19"/>
        </w:rPr>
      </w:pPr>
      <w:r>
        <w:rPr>
          <w:rFonts w:hint="eastAsia" w:ascii="Times New Roman" w:hAnsi="Times New Roman" w:eastAsia="仿宋_GB2312" w:cs="仿宋_GB2312"/>
          <w:i w:val="0"/>
          <w:iCs w:val="0"/>
          <w:caps w:val="0"/>
          <w:color w:val="auto"/>
          <w:spacing w:val="0"/>
          <w:sz w:val="32"/>
          <w:szCs w:val="32"/>
          <w:shd w:val="clear" w:fill="FFFFFF"/>
        </w:rPr>
        <w:t>截至</w:t>
      </w:r>
      <w:r>
        <w:rPr>
          <w:rFonts w:hint="default" w:ascii="Times New Roman" w:hAnsi="Times New Roman" w:eastAsia="仿宋_GB2312" w:cs="Times New Roman"/>
          <w:i w:val="0"/>
          <w:iCs w:val="0"/>
          <w:caps w:val="0"/>
          <w:color w:val="auto"/>
          <w:spacing w:val="0"/>
          <w:sz w:val="32"/>
          <w:szCs w:val="32"/>
          <w:shd w:val="clear" w:fill="FFFFFF"/>
        </w:rPr>
        <w:t>2026</w:t>
      </w:r>
      <w:r>
        <w:rPr>
          <w:rFonts w:hint="eastAsia" w:ascii="Times New Roman" w:hAnsi="Times New Roman" w:eastAsia="仿宋_GB2312" w:cs="仿宋_GB2312"/>
          <w:i w:val="0"/>
          <w:iCs w:val="0"/>
          <w:caps w:val="0"/>
          <w:color w:val="auto"/>
          <w:spacing w:val="0"/>
          <w:sz w:val="32"/>
          <w:szCs w:val="32"/>
          <w:shd w:val="clear" w:fill="FFFFFF"/>
        </w:rPr>
        <w:t>年</w:t>
      </w:r>
      <w:r>
        <w:rPr>
          <w:rFonts w:hint="eastAsia" w:ascii="Times New Roman" w:hAnsi="Times New Roman" w:eastAsia="仿宋_GB2312" w:cs="Times New Roman"/>
          <w:i w:val="0"/>
          <w:iCs w:val="0"/>
          <w:caps w:val="0"/>
          <w:color w:val="auto"/>
          <w:spacing w:val="0"/>
          <w:sz w:val="32"/>
          <w:szCs w:val="32"/>
          <w:shd w:val="clear" w:fill="FFFFFF"/>
          <w:lang w:val="en-US" w:eastAsia="zh-CN"/>
        </w:rPr>
        <w:t>9</w:t>
      </w:r>
      <w:r>
        <w:rPr>
          <w:rFonts w:hint="eastAsia" w:ascii="Times New Roman" w:hAnsi="Times New Roman" w:eastAsia="仿宋_GB2312" w:cs="仿宋_GB2312"/>
          <w:i w:val="0"/>
          <w:iCs w:val="0"/>
          <w:caps w:val="0"/>
          <w:color w:val="auto"/>
          <w:spacing w:val="0"/>
          <w:sz w:val="32"/>
          <w:szCs w:val="32"/>
          <w:shd w:val="clear" w:fill="FFFFFF"/>
        </w:rPr>
        <w:t>月</w:t>
      </w:r>
      <w:r>
        <w:rPr>
          <w:rFonts w:hint="eastAsia" w:ascii="Times New Roman" w:hAnsi="Times New Roman" w:eastAsia="仿宋_GB2312" w:cs="Times New Roman"/>
          <w:i w:val="0"/>
          <w:iCs w:val="0"/>
          <w:caps w:val="0"/>
          <w:color w:val="auto"/>
          <w:spacing w:val="0"/>
          <w:sz w:val="32"/>
          <w:szCs w:val="32"/>
          <w:shd w:val="clear" w:fill="FFFFFF"/>
          <w:lang w:val="en-US" w:eastAsia="zh-CN"/>
        </w:rPr>
        <w:t>28</w:t>
      </w:r>
      <w:r>
        <w:rPr>
          <w:rFonts w:hint="eastAsia" w:ascii="Times New Roman" w:hAnsi="Times New Roman" w:eastAsia="仿宋_GB2312" w:cs="仿宋_GB2312"/>
          <w:i w:val="0"/>
          <w:iCs w:val="0"/>
          <w:caps w:val="0"/>
          <w:color w:val="auto"/>
          <w:spacing w:val="0"/>
          <w:sz w:val="32"/>
          <w:szCs w:val="32"/>
          <w:shd w:val="clear" w:fill="FFFFFF"/>
        </w:rPr>
        <w:t>日</w:t>
      </w:r>
      <w:r>
        <w:rPr>
          <w:rFonts w:hint="eastAsia" w:ascii="Times New Roman" w:hAnsi="Times New Roman" w:eastAsia="仿宋_GB2312" w:cs="Times New Roman"/>
          <w:i w:val="0"/>
          <w:iCs w:val="0"/>
          <w:caps w:val="0"/>
          <w:color w:val="auto"/>
          <w:spacing w:val="0"/>
          <w:sz w:val="32"/>
          <w:szCs w:val="32"/>
          <w:shd w:val="clear" w:fill="FFFFFF"/>
          <w:lang w:val="en-US" w:eastAsia="zh-CN"/>
        </w:rPr>
        <w:t>上午12:00</w:t>
      </w:r>
      <w:r>
        <w:rPr>
          <w:rFonts w:hint="eastAsia" w:ascii="Times New Roman" w:hAnsi="Times New Roman" w:eastAsia="仿宋_GB2312" w:cs="仿宋_GB2312"/>
          <w:i w:val="0"/>
          <w:iCs w:val="0"/>
          <w:caps w:val="0"/>
          <w:color w:val="auto"/>
          <w:spacing w:val="0"/>
          <w:sz w:val="32"/>
          <w:szCs w:val="32"/>
          <w:shd w:val="clear" w:fill="FFFFFF"/>
        </w:rPr>
        <w:t>，</w:t>
      </w:r>
      <w:r>
        <w:rPr>
          <w:rFonts w:hint="eastAsia" w:ascii="Times New Roman" w:hAnsi="Times New Roman" w:eastAsia="仿宋_GB2312" w:cs="仿宋_GB2312"/>
          <w:i w:val="0"/>
          <w:iCs w:val="0"/>
          <w:caps w:val="0"/>
          <w:color w:val="auto"/>
          <w:spacing w:val="0"/>
          <w:sz w:val="32"/>
          <w:szCs w:val="32"/>
          <w:shd w:val="clear" w:fill="FFFFFF"/>
          <w:lang w:val="en-US" w:eastAsia="zh-CN"/>
        </w:rPr>
        <w:t>我院</w:t>
      </w:r>
      <w:r>
        <w:rPr>
          <w:rFonts w:hint="eastAsia" w:ascii="Times New Roman" w:hAnsi="Times New Roman" w:eastAsia="仿宋_GB2312" w:cs="仿宋_GB2312"/>
          <w:i w:val="0"/>
          <w:iCs w:val="0"/>
          <w:caps w:val="0"/>
          <w:color w:val="auto"/>
          <w:spacing w:val="0"/>
          <w:kern w:val="0"/>
          <w:sz w:val="32"/>
          <w:szCs w:val="32"/>
          <w:shd w:val="clear" w:color="auto" w:fill="FFFFFF"/>
          <w:lang w:val="en-US" w:eastAsia="zh-CN" w:bidi="ar"/>
        </w:rPr>
        <w:t>第二批公开招聘C1岗位通过资格审查人员，具体名单详见附件</w:t>
      </w:r>
      <w:r>
        <w:rPr>
          <w:rFonts w:hint="eastAsia" w:ascii="Times New Roman" w:hAnsi="Times New Roman" w:eastAsia="仿宋_GB2312" w:cs="仿宋_GB2312"/>
          <w:i w:val="0"/>
          <w:iCs w:val="0"/>
          <w:caps w:val="0"/>
          <w:color w:val="auto"/>
          <w:spacing w:val="0"/>
          <w:sz w:val="32"/>
          <w:szCs w:val="32"/>
          <w:shd w:val="clear" w:fill="FFFFFF"/>
        </w:rPr>
        <w:t>。</w:t>
      </w:r>
    </w:p>
    <w:p w14:paraId="0AEBAD75">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黑体" w:cs="黑体"/>
          <w:i w:val="0"/>
          <w:iCs w:val="0"/>
          <w:caps w:val="0"/>
          <w:color w:val="000000"/>
          <w:spacing w:val="0"/>
          <w:sz w:val="32"/>
          <w:szCs w:val="32"/>
          <w:shd w:val="clear" w:fill="FFFFFF"/>
        </w:rPr>
      </w:pPr>
      <w:r>
        <w:rPr>
          <w:rFonts w:hint="eastAsia" w:ascii="Times New Roman" w:hAnsi="Times New Roman" w:eastAsia="黑体" w:cs="黑体"/>
          <w:i w:val="0"/>
          <w:iCs w:val="0"/>
          <w:caps w:val="0"/>
          <w:color w:val="000000"/>
          <w:spacing w:val="0"/>
          <w:sz w:val="32"/>
          <w:szCs w:val="32"/>
          <w:shd w:val="clear" w:fill="FFFFFF"/>
          <w:lang w:val="en-US" w:eastAsia="zh-CN"/>
        </w:rPr>
        <w:t>主要</w:t>
      </w:r>
      <w:r>
        <w:rPr>
          <w:rFonts w:hint="eastAsia" w:ascii="Times New Roman" w:hAnsi="Times New Roman" w:eastAsia="黑体" w:cs="黑体"/>
          <w:i w:val="0"/>
          <w:iCs w:val="0"/>
          <w:caps w:val="0"/>
          <w:color w:val="000000"/>
          <w:spacing w:val="0"/>
          <w:sz w:val="32"/>
          <w:szCs w:val="32"/>
          <w:shd w:val="clear" w:fill="FFFFFF"/>
        </w:rPr>
        <w:t>内容</w:t>
      </w:r>
    </w:p>
    <w:p w14:paraId="05A2D545">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直接考核将委托第三方协助承担事务性及技术保障类工作，采取面谈和专业能力测试相结合的方式进行。</w:t>
      </w:r>
    </w:p>
    <w:p w14:paraId="442D3E3C">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（一）面谈。采取面对面交流方式，时间</w:t>
      </w:r>
      <w:r>
        <w:rPr>
          <w:rFonts w:hint="eastAsia" w:ascii="宋体" w:hAnsi="宋体" w:eastAsia="宋体" w:cs="宋体"/>
          <w:i w:val="0"/>
          <w:iCs w:val="0"/>
          <w:caps w:val="0"/>
          <w:color w:val="000000"/>
          <w:spacing w:val="0"/>
          <w:kern w:val="0"/>
          <w:sz w:val="32"/>
          <w:szCs w:val="32"/>
          <w:shd w:val="clear" w:color="auto" w:fill="FFFFFF"/>
          <w:lang w:val="en-US" w:eastAsia="zh-CN" w:bidi="ar"/>
        </w:rPr>
        <w:t>8</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分钟，其中阅题</w:t>
      </w:r>
      <w:r>
        <w:rPr>
          <w:rFonts w:hint="eastAsia" w:ascii="宋体" w:hAnsi="宋体" w:eastAsia="宋体" w:cs="宋体"/>
          <w:i w:val="0"/>
          <w:iCs w:val="0"/>
          <w:caps w:val="0"/>
          <w:color w:val="000000"/>
          <w:spacing w:val="0"/>
          <w:kern w:val="0"/>
          <w:sz w:val="32"/>
          <w:szCs w:val="32"/>
          <w:shd w:val="clear" w:color="auto" w:fill="FFFFFF"/>
          <w:lang w:val="en-US" w:eastAsia="zh-CN" w:bidi="ar"/>
        </w:rPr>
        <w:t>4</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分钟、答题</w:t>
      </w:r>
      <w:r>
        <w:rPr>
          <w:rFonts w:hint="eastAsia" w:ascii="宋体" w:hAnsi="宋体" w:eastAsia="宋体" w:cs="宋体"/>
          <w:i w:val="0"/>
          <w:iCs w:val="0"/>
          <w:caps w:val="0"/>
          <w:color w:val="000000"/>
          <w:spacing w:val="0"/>
          <w:kern w:val="0"/>
          <w:sz w:val="32"/>
          <w:szCs w:val="32"/>
          <w:shd w:val="clear" w:color="auto" w:fill="FFFFFF"/>
          <w:lang w:val="en-US" w:eastAsia="zh-CN" w:bidi="ar"/>
        </w:rPr>
        <w:t>4</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分钟。主要考核应聘人员的综合能力素质、专业知识水平、逻辑思维、语言表达能力等。</w:t>
      </w:r>
    </w:p>
    <w:p w14:paraId="2536FB42">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（二）专业能力测试。采取专家评审的方式，时间</w:t>
      </w:r>
      <w:r>
        <w:rPr>
          <w:rFonts w:hint="eastAsia" w:ascii="宋体" w:hAnsi="宋体" w:eastAsia="宋体" w:cs="宋体"/>
          <w:i w:val="0"/>
          <w:iCs w:val="0"/>
          <w:caps w:val="0"/>
          <w:color w:val="000000"/>
          <w:spacing w:val="0"/>
          <w:kern w:val="0"/>
          <w:sz w:val="32"/>
          <w:szCs w:val="32"/>
          <w:shd w:val="clear" w:color="auto" w:fill="FFFFFF"/>
          <w:lang w:val="en-US" w:eastAsia="zh-CN" w:bidi="ar"/>
        </w:rPr>
        <w:t>10</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分钟，包含英文交流、案例分析与问答、应聘人员提供的科研业绩和成果等佐证材料评审等。主要测试应聘人员的临床水平（业务技能）、科研能力、学术业绩等。</w:t>
      </w:r>
    </w:p>
    <w:p w14:paraId="662BEFF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default" w:ascii="Times New Roman" w:hAnsi="Times New Roman" w:eastAsia="黑体" w:cs="微软雅黑"/>
          <w:i w:val="0"/>
          <w:iCs w:val="0"/>
          <w:caps w:val="0"/>
          <w:color w:val="393939"/>
          <w:spacing w:val="0"/>
          <w:sz w:val="19"/>
          <w:szCs w:val="19"/>
          <w:lang w:val="en-US" w:eastAsia="zh-CN"/>
        </w:rPr>
      </w:pPr>
      <w:bookmarkStart w:id="0" w:name="_GoBack"/>
      <w:bookmarkEnd w:id="0"/>
      <w:r>
        <w:rPr>
          <w:rFonts w:hint="eastAsia" w:ascii="Times New Roman" w:hAnsi="Times New Roman" w:eastAsia="黑体" w:cs="黑体"/>
          <w:i w:val="0"/>
          <w:iCs w:val="0"/>
          <w:caps w:val="0"/>
          <w:color w:val="000000"/>
          <w:spacing w:val="0"/>
          <w:sz w:val="32"/>
          <w:szCs w:val="32"/>
          <w:shd w:val="clear" w:fill="FFFFFF"/>
        </w:rPr>
        <w:t>五、</w:t>
      </w:r>
      <w:r>
        <w:rPr>
          <w:rFonts w:hint="eastAsia" w:ascii="Times New Roman" w:hAnsi="Times New Roman" w:eastAsia="黑体" w:cs="黑体"/>
          <w:i w:val="0"/>
          <w:iCs w:val="0"/>
          <w:caps w:val="0"/>
          <w:color w:val="000000"/>
          <w:spacing w:val="0"/>
          <w:sz w:val="32"/>
          <w:szCs w:val="32"/>
          <w:shd w:val="clear" w:fill="FFFFFF"/>
          <w:lang w:val="en-US" w:eastAsia="zh-CN"/>
        </w:rPr>
        <w:t>评审安排</w:t>
      </w:r>
    </w:p>
    <w:p w14:paraId="62208EEF">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（一）面谈。评委由</w:t>
      </w:r>
      <w:r>
        <w:rPr>
          <w:rFonts w:hint="eastAsia" w:ascii="宋体" w:hAnsi="宋体" w:eastAsia="宋体" w:cs="宋体"/>
          <w:i w:val="0"/>
          <w:iCs w:val="0"/>
          <w:caps w:val="0"/>
          <w:color w:val="000000"/>
          <w:spacing w:val="0"/>
          <w:kern w:val="0"/>
          <w:sz w:val="32"/>
          <w:szCs w:val="32"/>
          <w:shd w:val="clear" w:color="auto" w:fill="FFFFFF"/>
          <w:lang w:val="en-US" w:eastAsia="zh-CN" w:bidi="ar"/>
        </w:rPr>
        <w:t>7</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人组成，其中外部聘请评委不少于三分之一。设主评委</w:t>
      </w:r>
      <w:r>
        <w:rPr>
          <w:rFonts w:hint="eastAsia" w:ascii="宋体" w:hAnsi="宋体" w:eastAsia="宋体" w:cs="宋体"/>
          <w:i w:val="0"/>
          <w:iCs w:val="0"/>
          <w:caps w:val="0"/>
          <w:color w:val="000000"/>
          <w:spacing w:val="0"/>
          <w:kern w:val="0"/>
          <w:sz w:val="32"/>
          <w:szCs w:val="32"/>
          <w:shd w:val="clear" w:color="auto" w:fill="FFFFFF"/>
          <w:lang w:val="en-US" w:eastAsia="zh-CN" w:bidi="ar"/>
        </w:rPr>
        <w:t>1</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名。</w:t>
      </w:r>
    </w:p>
    <w:p w14:paraId="70B034E4">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（二）专业能力测试。评委由</w:t>
      </w:r>
      <w:r>
        <w:rPr>
          <w:rFonts w:hint="eastAsia" w:ascii="宋体" w:hAnsi="宋体" w:eastAsia="宋体" w:cs="宋体"/>
          <w:i w:val="0"/>
          <w:iCs w:val="0"/>
          <w:caps w:val="0"/>
          <w:color w:val="000000"/>
          <w:spacing w:val="0"/>
          <w:kern w:val="0"/>
          <w:sz w:val="32"/>
          <w:szCs w:val="32"/>
          <w:shd w:val="clear" w:color="auto" w:fill="FFFFFF"/>
          <w:lang w:val="en-US" w:eastAsia="zh-CN" w:bidi="ar"/>
        </w:rPr>
        <w:t>5</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人组成，其中外部聘请评委不少于三分之一。设主评委</w:t>
      </w:r>
      <w:r>
        <w:rPr>
          <w:rFonts w:hint="eastAsia" w:ascii="宋体" w:hAnsi="宋体" w:eastAsia="宋体" w:cs="宋体"/>
          <w:i w:val="0"/>
          <w:iCs w:val="0"/>
          <w:caps w:val="0"/>
          <w:color w:val="000000"/>
          <w:spacing w:val="0"/>
          <w:kern w:val="0"/>
          <w:sz w:val="32"/>
          <w:szCs w:val="32"/>
          <w:shd w:val="clear" w:color="auto" w:fill="FFFFFF"/>
          <w:lang w:val="en-US" w:eastAsia="zh-CN" w:bidi="ar"/>
        </w:rPr>
        <w:t>1</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名。相应专业技术领域具有较高水平的专业技术人员（原则上要求高级职称）占评委总数的</w:t>
      </w:r>
      <w:r>
        <w:rPr>
          <w:rFonts w:hint="eastAsia" w:ascii="宋体" w:hAnsi="宋体" w:eastAsia="宋体" w:cs="宋体"/>
          <w:i w:val="0"/>
          <w:iCs w:val="0"/>
          <w:caps w:val="0"/>
          <w:color w:val="000000"/>
          <w:spacing w:val="0"/>
          <w:kern w:val="0"/>
          <w:sz w:val="32"/>
          <w:szCs w:val="32"/>
          <w:shd w:val="clear" w:color="auto" w:fill="FFFFFF"/>
          <w:lang w:val="en-US" w:eastAsia="zh-CN" w:bidi="ar"/>
        </w:rPr>
        <w:t>50%</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以上。</w:t>
      </w:r>
    </w:p>
    <w:p w14:paraId="04DCFF1E">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（三）回避制度。直接考核中与应聘者有夫妻关系、直系血亲关系、三代以内旁系血亲关系、近姻亲关系或者导师关系以及其他可能影响公正需要回避的人员，必须回避。</w:t>
      </w:r>
    </w:p>
    <w:p w14:paraId="59C8FA9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default" w:ascii="Times New Roman" w:hAnsi="Times New Roman" w:eastAsia="黑体" w:cs="微软雅黑"/>
          <w:i w:val="0"/>
          <w:iCs w:val="0"/>
          <w:caps w:val="0"/>
          <w:color w:val="393939"/>
          <w:spacing w:val="0"/>
          <w:sz w:val="19"/>
          <w:szCs w:val="19"/>
          <w:lang w:val="en-US" w:eastAsia="zh-CN"/>
        </w:rPr>
      </w:pPr>
      <w:r>
        <w:rPr>
          <w:rFonts w:hint="eastAsia" w:ascii="Times New Roman" w:hAnsi="Times New Roman" w:eastAsia="黑体" w:cs="黑体"/>
          <w:i w:val="0"/>
          <w:iCs w:val="0"/>
          <w:caps w:val="0"/>
          <w:color w:val="000000"/>
          <w:spacing w:val="0"/>
          <w:sz w:val="32"/>
          <w:szCs w:val="32"/>
          <w:shd w:val="clear" w:fill="FFFFFF"/>
        </w:rPr>
        <w:t>六、</w:t>
      </w:r>
      <w:r>
        <w:rPr>
          <w:rFonts w:hint="eastAsia" w:ascii="Times New Roman" w:hAnsi="Times New Roman" w:eastAsia="黑体" w:cs="黑体"/>
          <w:i w:val="0"/>
          <w:iCs w:val="0"/>
          <w:caps w:val="0"/>
          <w:color w:val="000000"/>
          <w:spacing w:val="0"/>
          <w:sz w:val="32"/>
          <w:szCs w:val="32"/>
          <w:shd w:val="clear" w:fill="FFFFFF"/>
          <w:lang w:val="en-US" w:eastAsia="zh-CN"/>
        </w:rPr>
        <w:t>结果认定</w:t>
      </w:r>
    </w:p>
    <w:p w14:paraId="52DC1B8F">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（一）成绩计算：采取百分制计分，其中面谈成绩占综合成绩的</w:t>
      </w:r>
      <w:r>
        <w:rPr>
          <w:rFonts w:hint="eastAsia" w:ascii="宋体" w:hAnsi="宋体" w:eastAsia="宋体" w:cs="宋体"/>
          <w:i w:val="0"/>
          <w:iCs w:val="0"/>
          <w:caps w:val="0"/>
          <w:color w:val="000000"/>
          <w:spacing w:val="0"/>
          <w:kern w:val="0"/>
          <w:sz w:val="32"/>
          <w:szCs w:val="32"/>
          <w:shd w:val="clear" w:color="auto" w:fill="FFFFFF"/>
          <w:lang w:val="en-US" w:eastAsia="zh-CN" w:bidi="ar"/>
        </w:rPr>
        <w:t>40%</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、专业能力测试成绩占综合成绩的</w:t>
      </w:r>
      <w:r>
        <w:rPr>
          <w:rFonts w:hint="eastAsia" w:ascii="宋体" w:hAnsi="宋体" w:eastAsia="宋体" w:cs="宋体"/>
          <w:i w:val="0"/>
          <w:iCs w:val="0"/>
          <w:caps w:val="0"/>
          <w:color w:val="000000"/>
          <w:spacing w:val="0"/>
          <w:kern w:val="0"/>
          <w:sz w:val="32"/>
          <w:szCs w:val="32"/>
          <w:shd w:val="clear" w:color="auto" w:fill="FFFFFF"/>
          <w:lang w:val="en-US" w:eastAsia="zh-CN" w:bidi="ar"/>
        </w:rPr>
        <w:t>60%</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w:t>
      </w:r>
    </w:p>
    <w:p w14:paraId="5C8A54F7">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（二）评分原则：面谈和专业能力测试成绩取去掉一个最高分和一个最低分后计算出的平均分，成绩均保留小数点后两位，现场发放成绩单；所有岗位均设置综合成绩合格分数线</w:t>
      </w:r>
      <w:r>
        <w:rPr>
          <w:rFonts w:hint="eastAsia" w:ascii="宋体" w:hAnsi="宋体" w:eastAsia="宋体" w:cs="宋体"/>
          <w:i w:val="0"/>
          <w:iCs w:val="0"/>
          <w:caps w:val="0"/>
          <w:color w:val="000000"/>
          <w:spacing w:val="0"/>
          <w:kern w:val="0"/>
          <w:sz w:val="32"/>
          <w:szCs w:val="32"/>
          <w:shd w:val="clear" w:color="auto" w:fill="FFFFFF"/>
          <w:lang w:val="en-US" w:eastAsia="zh-CN" w:bidi="ar"/>
        </w:rPr>
        <w:t>70</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分，如应聘同一岗位所有人员都达不到合格分数线，不进入下一环节。</w:t>
      </w:r>
    </w:p>
    <w:p w14:paraId="51097159">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（三）结果认定：按照《湖南省卫生健康委直属事业单位</w:t>
      </w:r>
      <w:r>
        <w:rPr>
          <w:rFonts w:hint="eastAsia" w:ascii="宋体" w:hAnsi="宋体" w:eastAsia="宋体" w:cs="宋体"/>
          <w:i w:val="0"/>
          <w:iCs w:val="0"/>
          <w:caps w:val="0"/>
          <w:color w:val="000000"/>
          <w:spacing w:val="0"/>
          <w:kern w:val="0"/>
          <w:sz w:val="32"/>
          <w:szCs w:val="32"/>
          <w:shd w:val="clear" w:color="auto" w:fill="FFFFFF"/>
          <w:lang w:val="en-US" w:eastAsia="zh-CN" w:bidi="ar"/>
        </w:rPr>
        <w:t>2026</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年第二批公开招聘公告》执行。</w:t>
      </w:r>
    </w:p>
    <w:p w14:paraId="0A07434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黑体" w:cs="黑体"/>
          <w:i w:val="0"/>
          <w:iCs w:val="0"/>
          <w:caps w:val="0"/>
          <w:color w:val="000000"/>
          <w:spacing w:val="0"/>
          <w:sz w:val="32"/>
          <w:szCs w:val="32"/>
          <w:shd w:val="clear" w:fill="FFFFFF"/>
        </w:rPr>
        <w:t>七、</w:t>
      </w:r>
      <w:r>
        <w:rPr>
          <w:rFonts w:hint="eastAsia" w:ascii="Times New Roman" w:hAnsi="Times New Roman" w:eastAsia="黑体" w:cs="黑体"/>
          <w:i w:val="0"/>
          <w:iCs w:val="0"/>
          <w:caps w:val="0"/>
          <w:color w:val="000000"/>
          <w:spacing w:val="0"/>
          <w:sz w:val="32"/>
          <w:szCs w:val="32"/>
          <w:shd w:val="clear" w:fill="FFFFFF"/>
          <w:lang w:val="en-US" w:eastAsia="zh-CN"/>
        </w:rPr>
        <w:t>具体</w:t>
      </w:r>
      <w:r>
        <w:rPr>
          <w:rFonts w:hint="eastAsia" w:ascii="Times New Roman" w:hAnsi="Times New Roman" w:eastAsia="黑体" w:cs="黑体"/>
          <w:i w:val="0"/>
          <w:iCs w:val="0"/>
          <w:caps w:val="0"/>
          <w:color w:val="000000"/>
          <w:spacing w:val="0"/>
          <w:sz w:val="32"/>
          <w:szCs w:val="32"/>
          <w:shd w:val="clear" w:fill="FFFFFF"/>
        </w:rPr>
        <w:t>安排</w:t>
      </w:r>
    </w:p>
    <w:p w14:paraId="2F8831B2">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（一）时间：2026年10月9日（星期五）上午09:00。</w:t>
      </w:r>
    </w:p>
    <w:p w14:paraId="356160BA">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（二）地点：湖南省儿童医院临床技能培训中心（长沙市雨花区梓园路</w:t>
      </w:r>
      <w:r>
        <w:rPr>
          <w:rFonts w:hint="eastAsia" w:ascii="宋体" w:hAnsi="宋体" w:eastAsia="宋体" w:cs="宋体"/>
          <w:i w:val="0"/>
          <w:iCs w:val="0"/>
          <w:caps w:val="0"/>
          <w:color w:val="000000"/>
          <w:spacing w:val="0"/>
          <w:kern w:val="0"/>
          <w:sz w:val="32"/>
          <w:szCs w:val="32"/>
          <w:shd w:val="clear" w:color="auto" w:fill="FFFFFF"/>
          <w:lang w:val="en-US" w:eastAsia="zh-CN" w:bidi="ar"/>
        </w:rPr>
        <w:t>86</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号）。</w:t>
      </w:r>
    </w:p>
    <w:p w14:paraId="7F45936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黑体" w:cs="黑体"/>
          <w:i w:val="0"/>
          <w:iCs w:val="0"/>
          <w:caps w:val="0"/>
          <w:color w:val="000000"/>
          <w:spacing w:val="0"/>
          <w:sz w:val="32"/>
          <w:szCs w:val="32"/>
          <w:shd w:val="clear" w:fill="FFFFFF"/>
        </w:rPr>
        <w:t>八、纪律与监督</w:t>
      </w:r>
    </w:p>
    <w:p w14:paraId="264B23E2">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一）请所有应聘人员提前确认考点位置，做好出行准备，在直接考核当日上午9:00前携带本人身份证原件到达考点，向查验人员出示身份证原件（包括第二代居民身份证、有效期内的临时身份证、带照片的户籍证明）方可进入考场。在规定时间未到达规定地点，视为自动放弃应聘资格。</w:t>
      </w:r>
    </w:p>
    <w:p w14:paraId="49D1249F">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（二）直接考核过程中，出现违纪违规、材料不齐或提供虚假信息等情况者，均取消应聘资格。</w:t>
      </w:r>
    </w:p>
    <w:p w14:paraId="0E332531">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default" w:ascii="Times New Roman" w:hAnsi="Times New Roman" w:cs="Times New Roman"/>
          <w:i w:val="0"/>
          <w:iCs w:val="0"/>
          <w:caps w:val="0"/>
          <w:color w:val="000000"/>
          <w:spacing w:val="0"/>
          <w:sz w:val="24"/>
          <w:szCs w:val="24"/>
        </w:rPr>
      </w:pP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（三）湖南省人民医院</w:t>
      </w:r>
      <w:r>
        <w:rPr>
          <w:rFonts w:hint="eastAsia" w:ascii="宋体" w:hAnsi="宋体" w:eastAsia="宋体" w:cs="宋体"/>
          <w:i w:val="0"/>
          <w:iCs w:val="0"/>
          <w:caps w:val="0"/>
          <w:color w:val="000000"/>
          <w:spacing w:val="0"/>
          <w:kern w:val="0"/>
          <w:sz w:val="32"/>
          <w:szCs w:val="32"/>
          <w:shd w:val="clear" w:color="auto" w:fill="FFFFFF"/>
          <w:lang w:val="en-US" w:eastAsia="zh-CN" w:bidi="ar"/>
        </w:rPr>
        <w:t>2026</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年第二批公开招聘工作接受湖南省人力资源和社会保障厅、湖南省卫生健康委员会的指导监督，接受社会各界监督，严格遵守《事业单位人事管理回避规定》（人社部规〔</w:t>
      </w:r>
      <w:r>
        <w:rPr>
          <w:rFonts w:hint="eastAsia" w:ascii="宋体" w:hAnsi="宋体" w:eastAsia="宋体" w:cs="宋体"/>
          <w:i w:val="0"/>
          <w:iCs w:val="0"/>
          <w:caps w:val="0"/>
          <w:color w:val="000000"/>
          <w:spacing w:val="0"/>
          <w:kern w:val="0"/>
          <w:sz w:val="32"/>
          <w:szCs w:val="32"/>
          <w:shd w:val="clear" w:color="auto" w:fill="FFFFFF"/>
          <w:lang w:val="en-US" w:eastAsia="zh-CN" w:bidi="ar"/>
        </w:rPr>
        <w:t>2019</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w:t>
      </w:r>
      <w:r>
        <w:rPr>
          <w:rFonts w:hint="eastAsia" w:ascii="宋体" w:hAnsi="宋体" w:eastAsia="宋体" w:cs="宋体"/>
          <w:i w:val="0"/>
          <w:iCs w:val="0"/>
          <w:caps w:val="0"/>
          <w:color w:val="000000"/>
          <w:spacing w:val="0"/>
          <w:kern w:val="0"/>
          <w:sz w:val="32"/>
          <w:szCs w:val="32"/>
          <w:shd w:val="clear" w:color="auto" w:fill="FFFFFF"/>
          <w:lang w:val="en-US" w:eastAsia="zh-CN" w:bidi="ar"/>
        </w:rPr>
        <w:t>1</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号）、《关于公开招聘、公开考试录用、公开选拔等工作的“八严禁”纪律规定》（湘组发〔</w:t>
      </w:r>
      <w:r>
        <w:rPr>
          <w:rFonts w:hint="eastAsia" w:ascii="宋体" w:hAnsi="宋体" w:eastAsia="宋体" w:cs="宋体"/>
          <w:i w:val="0"/>
          <w:iCs w:val="0"/>
          <w:caps w:val="0"/>
          <w:color w:val="000000"/>
          <w:spacing w:val="0"/>
          <w:kern w:val="0"/>
          <w:sz w:val="32"/>
          <w:szCs w:val="32"/>
          <w:shd w:val="clear" w:color="auto" w:fill="FFFFFF"/>
          <w:lang w:val="en-US" w:eastAsia="zh-CN" w:bidi="ar"/>
        </w:rPr>
        <w:t>2012</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w:t>
      </w:r>
      <w:r>
        <w:rPr>
          <w:rFonts w:hint="eastAsia" w:ascii="宋体" w:hAnsi="宋体" w:eastAsia="宋体" w:cs="宋体"/>
          <w:i w:val="0"/>
          <w:iCs w:val="0"/>
          <w:caps w:val="0"/>
          <w:color w:val="000000"/>
          <w:spacing w:val="0"/>
          <w:kern w:val="0"/>
          <w:sz w:val="32"/>
          <w:szCs w:val="32"/>
          <w:shd w:val="clear" w:color="auto" w:fill="FFFFFF"/>
          <w:lang w:val="en-US" w:eastAsia="zh-CN" w:bidi="ar"/>
        </w:rPr>
        <w:t>12</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号）等纪律要求，确保工作公开、公平、公正。</w:t>
      </w:r>
    </w:p>
    <w:p w14:paraId="78072C9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黑体" w:cs="黑体"/>
          <w:i w:val="0"/>
          <w:iCs w:val="0"/>
          <w:caps w:val="0"/>
          <w:color w:val="000000"/>
          <w:spacing w:val="0"/>
          <w:sz w:val="32"/>
          <w:szCs w:val="32"/>
          <w:shd w:val="clear" w:fill="FFFFFF"/>
        </w:rPr>
        <w:t>九、其他事项</w:t>
      </w:r>
    </w:p>
    <w:p w14:paraId="579B8E9A">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right="0" w:firstLine="640" w:firstLineChars="200"/>
        <w:jc w:val="both"/>
        <w:textAlignment w:val="cente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（一）未尽事宜另行通知，请应聘者务必保持通信工具畅通。</w:t>
      </w:r>
    </w:p>
    <w:p w14:paraId="01F6FFB3">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right="0" w:firstLine="640" w:firstLineChars="200"/>
        <w:jc w:val="both"/>
        <w:textAlignment w:val="center"/>
        <w:rPr>
          <w:rFonts w:hint="default" w:ascii="Times New Roman"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（二）因场地有限，考点不提供停车位，请绿色出行。</w:t>
      </w:r>
    </w:p>
    <w:p w14:paraId="5D5CD756">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right="0" w:firstLine="640" w:firstLineChars="200"/>
        <w:jc w:val="both"/>
        <w:rPr>
          <w:rFonts w:hint="default" w:ascii="Times New Roman" w:hAnsi="Times New Roman" w:cs="Times New Roman"/>
          <w:i w:val="0"/>
          <w:iCs w:val="0"/>
          <w:caps w:val="0"/>
          <w:color w:val="000000"/>
          <w:spacing w:val="0"/>
          <w:sz w:val="24"/>
          <w:szCs w:val="24"/>
        </w:rPr>
      </w:pP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（三）联系方式</w:t>
      </w:r>
    </w:p>
    <w:p w14:paraId="676CED6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仿宋_GB2312" w:cs="微软雅黑"/>
          <w:i w:val="0"/>
          <w:iCs w:val="0"/>
          <w:caps w:val="0"/>
          <w:color w:val="393939"/>
          <w:spacing w:val="0"/>
          <w:sz w:val="19"/>
          <w:szCs w:val="19"/>
          <w:lang w:eastAsia="zh-CN"/>
        </w:rPr>
      </w:pPr>
      <w:r>
        <w:rPr>
          <w:rFonts w:hint="eastAsia" w:ascii="Times New Roman" w:hAnsi="Times New Roman" w:eastAsia="仿宋_GB2312" w:cs="仿宋_GB2312"/>
          <w:i w:val="0"/>
          <w:iCs w:val="0"/>
          <w:caps w:val="0"/>
          <w:color w:val="000000"/>
          <w:spacing w:val="0"/>
          <w:sz w:val="32"/>
          <w:szCs w:val="32"/>
          <w:shd w:val="clear" w:fill="FFFFFF"/>
        </w:rPr>
        <w:t>联系电话：</w:t>
      </w:r>
      <w:r>
        <w:rPr>
          <w:rFonts w:hint="default" w:ascii="Times New Roman" w:hAnsi="Times New Roman" w:eastAsia="仿宋_GB2312" w:cs="Times New Roman"/>
          <w:i w:val="0"/>
          <w:iCs w:val="0"/>
          <w:caps w:val="0"/>
          <w:color w:val="000000"/>
          <w:spacing w:val="0"/>
          <w:sz w:val="32"/>
          <w:szCs w:val="32"/>
          <w:shd w:val="clear" w:fill="FFFFFF"/>
        </w:rPr>
        <w:t>0731-83929043</w:t>
      </w:r>
      <w:r>
        <w:rPr>
          <w:rFonts w:hint="eastAsia" w:ascii="Times New Roman" w:hAnsi="Times New Roman" w:eastAsia="仿宋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组织人事部</w:t>
      </w:r>
      <w:r>
        <w:rPr>
          <w:rFonts w:hint="eastAsia" w:ascii="Times New Roman" w:hAnsi="Times New Roman" w:eastAsia="仿宋_GB2312" w:cs="Times New Roman"/>
          <w:i w:val="0"/>
          <w:iCs w:val="0"/>
          <w:caps w:val="0"/>
          <w:color w:val="000000"/>
          <w:spacing w:val="0"/>
          <w:sz w:val="32"/>
          <w:szCs w:val="32"/>
          <w:shd w:val="clear" w:fill="FFFFFF"/>
          <w:lang w:eastAsia="zh-CN"/>
        </w:rPr>
        <w:t>）</w:t>
      </w:r>
    </w:p>
    <w:p w14:paraId="7AB4187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仿宋_GB2312" w:cs="微软雅黑"/>
          <w:i w:val="0"/>
          <w:iCs w:val="0"/>
          <w:caps w:val="0"/>
          <w:color w:val="393939"/>
          <w:spacing w:val="0"/>
          <w:sz w:val="19"/>
          <w:szCs w:val="19"/>
          <w:lang w:eastAsia="zh-CN"/>
        </w:rPr>
      </w:pPr>
      <w:r>
        <w:rPr>
          <w:rFonts w:hint="default" w:ascii="Times New Roman" w:hAnsi="Times New Roman" w:eastAsia="仿宋_GB2312" w:cs="Times New Roman"/>
          <w:i w:val="0"/>
          <w:iCs w:val="0"/>
          <w:caps w:val="0"/>
          <w:color w:val="000000"/>
          <w:spacing w:val="0"/>
          <w:sz w:val="32"/>
          <w:szCs w:val="32"/>
          <w:shd w:val="clear" w:fill="FFFFFF"/>
        </w:rPr>
        <w:t>监督电话：0731-83929023</w:t>
      </w:r>
      <w:r>
        <w:rPr>
          <w:rFonts w:hint="eastAsia" w:ascii="Times New Roman" w:hAnsi="Times New Roman" w:eastAsia="仿宋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纪检办</w:t>
      </w:r>
      <w:r>
        <w:rPr>
          <w:rFonts w:hint="eastAsia" w:ascii="Times New Roman" w:hAnsi="Times New Roman" w:eastAsia="仿宋_GB2312" w:cs="Times New Roman"/>
          <w:i w:val="0"/>
          <w:iCs w:val="0"/>
          <w:caps w:val="0"/>
          <w:color w:val="000000"/>
          <w:spacing w:val="0"/>
          <w:sz w:val="32"/>
          <w:szCs w:val="32"/>
          <w:shd w:val="clear" w:fill="FFFFFF"/>
          <w:lang w:eastAsia="zh-CN"/>
        </w:rPr>
        <w:t>）</w:t>
      </w:r>
    </w:p>
    <w:p w14:paraId="6AB2E29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640" w:firstLineChars="200"/>
        <w:jc w:val="both"/>
        <w:textAlignment w:val="auto"/>
        <w:rPr>
          <w:rFonts w:hint="eastAsia" w:ascii="Times New Roman" w:hAnsi="Times New Roman" w:eastAsia="微软雅黑" w:cs="微软雅黑"/>
          <w:i w:val="0"/>
          <w:iCs w:val="0"/>
          <w:caps w:val="0"/>
          <w:color w:val="000000" w:themeColor="text1"/>
          <w:spacing w:val="0"/>
          <w:sz w:val="19"/>
          <w:szCs w:val="19"/>
          <w14:textFill>
            <w14:solidFill>
              <w14:schemeClr w14:val="tx1"/>
            </w14:solidFill>
          </w14:textFill>
        </w:rPr>
      </w:pPr>
      <w:r>
        <w:rPr>
          <w:rFonts w:hint="eastAsia" w:ascii="Times New Roman" w:hAnsi="Times New Roman" w:eastAsia="仿宋_GB2312" w:cs="仿宋_GB2312"/>
          <w:i w:val="0"/>
          <w:iCs w:val="0"/>
          <w:caps w:val="0"/>
          <w:color w:val="000000" w:themeColor="text1"/>
          <w:spacing w:val="0"/>
          <w:sz w:val="32"/>
          <w:szCs w:val="32"/>
          <w:shd w:val="clear" w:fill="FFFFFF"/>
          <w14:textFill>
            <w14:solidFill>
              <w14:schemeClr w14:val="tx1"/>
            </w14:solidFill>
          </w14:textFill>
        </w:rPr>
        <w:t>附件：湖南省人民医院（湖南师范大学附属第一医院）</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2026</w:t>
      </w:r>
      <w:r>
        <w:rPr>
          <w:rFonts w:hint="eastAsia" w:ascii="Times New Roman" w:hAnsi="Times New Roman" w:eastAsia="仿宋_GB2312" w:cs="仿宋_GB2312"/>
          <w:i w:val="0"/>
          <w:iCs w:val="0"/>
          <w:caps w:val="0"/>
          <w:color w:val="000000" w:themeColor="text1"/>
          <w:spacing w:val="0"/>
          <w:sz w:val="32"/>
          <w:szCs w:val="32"/>
          <w:shd w:val="clear" w:fill="FFFFFF"/>
          <w14:textFill>
            <w14:solidFill>
              <w14:schemeClr w14:val="tx1"/>
            </w14:solidFill>
          </w14:textFill>
        </w:rPr>
        <w:t>年</w:t>
      </w:r>
      <w:r>
        <w:rPr>
          <w:rFonts w:hint="eastAsia" w:ascii="Times New Roman" w:hAnsi="Times New Roman"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第二批</w:t>
      </w:r>
      <w:r>
        <w:rPr>
          <w:rFonts w:hint="eastAsia" w:ascii="Times New Roman" w:hAnsi="Times New Roman" w:eastAsia="仿宋_GB2312" w:cs="仿宋_GB2312"/>
          <w:i w:val="0"/>
          <w:iCs w:val="0"/>
          <w:caps w:val="0"/>
          <w:color w:val="000000" w:themeColor="text1"/>
          <w:spacing w:val="0"/>
          <w:sz w:val="32"/>
          <w:szCs w:val="32"/>
          <w:shd w:val="clear" w:fill="FFFFFF"/>
          <w14:textFill>
            <w14:solidFill>
              <w14:schemeClr w14:val="tx1"/>
            </w14:solidFill>
          </w14:textFill>
        </w:rPr>
        <w:t>公开招聘</w:t>
      </w:r>
      <w:r>
        <w:rPr>
          <w:rFonts w:hint="eastAsia"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C</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1</w:t>
      </w:r>
      <w:r>
        <w:rPr>
          <w:rFonts w:hint="eastAsia" w:ascii="Times New Roman" w:hAnsi="Times New Roman" w:eastAsia="仿宋_GB2312" w:cs="仿宋_GB2312"/>
          <w:i w:val="0"/>
          <w:iCs w:val="0"/>
          <w:caps w:val="0"/>
          <w:color w:val="000000" w:themeColor="text1"/>
          <w:spacing w:val="0"/>
          <w:sz w:val="32"/>
          <w:szCs w:val="32"/>
          <w:shd w:val="clear" w:fill="FFFFFF"/>
          <w14:textFill>
            <w14:solidFill>
              <w14:schemeClr w14:val="tx1"/>
            </w14:solidFill>
          </w14:textFill>
        </w:rPr>
        <w:t>岗位</w:t>
      </w:r>
      <w:r>
        <w:rPr>
          <w:rFonts w:hint="eastAsia" w:ascii="Times New Roman" w:hAnsi="Times New Roman"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通过资格审查人员</w:t>
      </w:r>
      <w:r>
        <w:rPr>
          <w:rFonts w:hint="eastAsia" w:ascii="Times New Roman" w:hAnsi="Times New Roman" w:eastAsia="仿宋_GB2312" w:cs="仿宋_GB2312"/>
          <w:i w:val="0"/>
          <w:iCs w:val="0"/>
          <w:caps w:val="0"/>
          <w:color w:val="000000" w:themeColor="text1"/>
          <w:spacing w:val="0"/>
          <w:sz w:val="32"/>
          <w:szCs w:val="32"/>
          <w:shd w:val="clear" w:fill="FFFFFF"/>
          <w14:textFill>
            <w14:solidFill>
              <w14:schemeClr w14:val="tx1"/>
            </w14:solidFill>
          </w14:textFill>
        </w:rPr>
        <w:t>名单</w:t>
      </w:r>
    </w:p>
    <w:p w14:paraId="5083DCD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both"/>
        <w:textAlignment w:val="auto"/>
        <w:rPr>
          <w:rFonts w:hint="eastAsia" w:ascii="Times New Roman" w:hAnsi="Times New Roman" w:eastAsia="微软雅黑" w:cs="微软雅黑"/>
          <w:i w:val="0"/>
          <w:iCs w:val="0"/>
          <w:caps w:val="0"/>
          <w:color w:val="393939"/>
          <w:spacing w:val="0"/>
          <w:sz w:val="19"/>
          <w:szCs w:val="19"/>
        </w:rPr>
      </w:pPr>
      <w:r>
        <w:rPr>
          <w:rFonts w:hint="eastAsia" w:ascii="Times New Roman" w:hAnsi="Times New Roman" w:eastAsia="微软雅黑" w:cs="微软雅黑"/>
          <w:i w:val="0"/>
          <w:iCs w:val="0"/>
          <w:caps w:val="0"/>
          <w:color w:val="393939"/>
          <w:spacing w:val="0"/>
          <w:sz w:val="19"/>
          <w:szCs w:val="19"/>
          <w:shd w:val="clear" w:fill="FFFFFF"/>
        </w:rPr>
        <w:t> </w:t>
      </w:r>
    </w:p>
    <w:p w14:paraId="005D78E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both"/>
        <w:textAlignment w:val="auto"/>
        <w:rPr>
          <w:rFonts w:hint="eastAsia" w:ascii="Times New Roman" w:hAnsi="Times New Roman" w:eastAsia="微软雅黑" w:cs="微软雅黑"/>
          <w:i w:val="0"/>
          <w:iCs w:val="0"/>
          <w:caps w:val="0"/>
          <w:color w:val="393939"/>
          <w:spacing w:val="0"/>
          <w:sz w:val="19"/>
          <w:szCs w:val="19"/>
        </w:rPr>
      </w:pPr>
      <w:r>
        <w:rPr>
          <w:rFonts w:hint="default" w:ascii="Times New Roman" w:hAnsi="Times New Roman" w:eastAsia="仿宋_GB2312" w:cs="Times New Roman"/>
          <w:i w:val="0"/>
          <w:iCs w:val="0"/>
          <w:caps w:val="0"/>
          <w:color w:val="000000"/>
          <w:spacing w:val="0"/>
          <w:sz w:val="32"/>
          <w:szCs w:val="32"/>
          <w:shd w:val="clear" w:fill="FFFFFF"/>
        </w:rPr>
        <w:t> </w:t>
      </w:r>
      <w:r>
        <w:rPr>
          <w:rFonts w:hint="default" w:ascii="Times New Roman" w:hAnsi="Times New Roman" w:eastAsia="微软雅黑" w:cs="Calibri"/>
          <w:i w:val="0"/>
          <w:iCs w:val="0"/>
          <w:caps w:val="0"/>
          <w:color w:val="000000"/>
          <w:spacing w:val="0"/>
          <w:sz w:val="24"/>
          <w:szCs w:val="24"/>
          <w:shd w:val="clear" w:fill="FFFFFF"/>
        </w:rPr>
        <w:t xml:space="preserve">                      </w:t>
      </w:r>
      <w:r>
        <w:rPr>
          <w:rFonts w:hint="eastAsia" w:ascii="Times New Roman" w:hAnsi="Times New Roman" w:eastAsia="仿宋_GB2312" w:cs="仿宋_GB2312"/>
          <w:i w:val="0"/>
          <w:iCs w:val="0"/>
          <w:caps w:val="0"/>
          <w:color w:val="000000"/>
          <w:spacing w:val="0"/>
          <w:sz w:val="32"/>
          <w:szCs w:val="32"/>
          <w:shd w:val="clear" w:fill="FFFFFF"/>
        </w:rPr>
        <w:t>湖南省人民医院（湖南师范大学附属第一医院）</w:t>
      </w:r>
    </w:p>
    <w:p w14:paraId="7DD5DC9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left="0" w:right="0" w:firstLine="0"/>
        <w:jc w:val="left"/>
        <w:textAlignment w:val="auto"/>
        <w:rPr>
          <w:rFonts w:ascii="Times New Roman" w:hAnsi="Times New Roman"/>
        </w:rPr>
      </w:pPr>
      <w:r>
        <w:rPr>
          <w:rFonts w:hint="default" w:ascii="Times New Roman" w:hAnsi="Times New Roman" w:eastAsia="微软雅黑" w:cs="Calibri"/>
          <w:i w:val="0"/>
          <w:iCs w:val="0"/>
          <w:caps w:val="0"/>
          <w:color w:val="000000"/>
          <w:spacing w:val="0"/>
          <w:sz w:val="24"/>
          <w:szCs w:val="24"/>
          <w:shd w:val="clear" w:fill="FFFFFF"/>
        </w:rPr>
        <w:t>                             </w:t>
      </w:r>
      <w:r>
        <w:rPr>
          <w:rFonts w:hint="eastAsia" w:ascii="Times New Roman" w:hAnsi="Times New Roman" w:eastAsia="微软雅黑" w:cs="Calibri"/>
          <w:i w:val="0"/>
          <w:iCs w:val="0"/>
          <w:caps w:val="0"/>
          <w:color w:val="000000"/>
          <w:spacing w:val="0"/>
          <w:sz w:val="24"/>
          <w:szCs w:val="24"/>
          <w:shd w:val="clear" w:fill="FFFFFF"/>
          <w:lang w:val="en-US" w:eastAsia="zh-CN"/>
        </w:rPr>
        <w:t xml:space="preserve">           </w:t>
      </w:r>
      <w:r>
        <w:rPr>
          <w:rFonts w:hint="default" w:ascii="Times New Roman" w:hAnsi="Times New Roman" w:eastAsia="微软雅黑" w:cs="Calibri"/>
          <w:i w:val="0"/>
          <w:iCs w:val="0"/>
          <w:caps w:val="0"/>
          <w:color w:val="000000"/>
          <w:spacing w:val="0"/>
          <w:sz w:val="24"/>
          <w:szCs w:val="24"/>
          <w:shd w:val="clear" w:fill="FFFFFF"/>
        </w:rPr>
        <w:t xml:space="preserve">   </w:t>
      </w:r>
      <w:r>
        <w:rPr>
          <w:rFonts w:hint="default" w:ascii="Times New Roman" w:hAnsi="Times New Roman" w:eastAsia="仿宋_GB2312" w:cs="Times New Roman"/>
          <w:i w:val="0"/>
          <w:iCs w:val="0"/>
          <w:caps w:val="0"/>
          <w:color w:val="000000"/>
          <w:spacing w:val="0"/>
          <w:sz w:val="32"/>
          <w:szCs w:val="32"/>
          <w:shd w:val="clear" w:fill="FFFFFF"/>
        </w:rPr>
        <w:t>2026</w:t>
      </w:r>
      <w:r>
        <w:rPr>
          <w:rFonts w:hint="eastAsia" w:ascii="Times New Roman" w:hAnsi="Times New Roman" w:eastAsia="仿宋_GB2312" w:cs="仿宋_GB2312"/>
          <w:i w:val="0"/>
          <w:iCs w:val="0"/>
          <w:caps w:val="0"/>
          <w:color w:val="000000"/>
          <w:spacing w:val="0"/>
          <w:sz w:val="32"/>
          <w:szCs w:val="32"/>
          <w:shd w:val="clear" w:fill="FFFFFF"/>
        </w:rPr>
        <w:t>年</w:t>
      </w:r>
      <w:r>
        <w:rPr>
          <w:rFonts w:hint="eastAsia" w:ascii="Times New Roman" w:hAnsi="Times New Roman" w:eastAsia="仿宋_GB2312" w:cs="Times New Roman"/>
          <w:i w:val="0"/>
          <w:iCs w:val="0"/>
          <w:caps w:val="0"/>
          <w:color w:val="000000"/>
          <w:spacing w:val="0"/>
          <w:sz w:val="32"/>
          <w:szCs w:val="32"/>
          <w:shd w:val="clear" w:fill="FFFFFF"/>
          <w:lang w:val="en-US" w:eastAsia="zh-CN"/>
        </w:rPr>
        <w:t>9</w:t>
      </w:r>
      <w:r>
        <w:rPr>
          <w:rFonts w:hint="eastAsia" w:ascii="Times New Roman" w:hAnsi="Times New Roman" w:eastAsia="仿宋_GB2312" w:cs="仿宋_GB2312"/>
          <w:i w:val="0"/>
          <w:iCs w:val="0"/>
          <w:caps w:val="0"/>
          <w:color w:val="000000"/>
          <w:spacing w:val="0"/>
          <w:sz w:val="32"/>
          <w:szCs w:val="32"/>
          <w:shd w:val="clear" w:fill="FFFFFF"/>
        </w:rPr>
        <w:t>月</w:t>
      </w:r>
      <w:r>
        <w:rPr>
          <w:rFonts w:hint="eastAsia" w:ascii="Times New Roman" w:hAnsi="Times New Roman" w:eastAsia="仿宋_GB2312" w:cs="Times New Roman"/>
          <w:i w:val="0"/>
          <w:iCs w:val="0"/>
          <w:caps w:val="0"/>
          <w:color w:val="000000"/>
          <w:spacing w:val="0"/>
          <w:sz w:val="32"/>
          <w:szCs w:val="32"/>
          <w:shd w:val="clear" w:fill="FFFFFF"/>
          <w:lang w:val="en-US" w:eastAsia="zh-CN"/>
        </w:rPr>
        <w:t>28</w:t>
      </w:r>
      <w:r>
        <w:rPr>
          <w:rFonts w:hint="eastAsia" w:ascii="Times New Roman" w:hAnsi="Times New Roman" w:eastAsia="仿宋_GB2312" w:cs="仿宋_GB2312"/>
          <w:i w:val="0"/>
          <w:iCs w:val="0"/>
          <w:caps w:val="0"/>
          <w:color w:val="000000"/>
          <w:spacing w:val="0"/>
          <w:sz w:val="32"/>
          <w:szCs w:val="32"/>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570192-B837-4276-85B1-FFF522B710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3268CCD-C150-46E6-9177-296F0A2C8FF4}"/>
  </w:font>
  <w:font w:name="微软雅黑">
    <w:panose1 w:val="020B0503020204020204"/>
    <w:charset w:val="86"/>
    <w:family w:val="auto"/>
    <w:pitch w:val="default"/>
    <w:sig w:usb0="80000287" w:usb1="2ACF3C50" w:usb2="00000016" w:usb3="00000000" w:csb0="0004001F" w:csb1="00000000"/>
    <w:embedRegular r:id="rId3" w:fontKey="{4BD5D376-BFA4-401D-8782-B04115DD3045}"/>
  </w:font>
  <w:font w:name="方正小标宋简体">
    <w:panose1 w:val="02000000000000000000"/>
    <w:charset w:val="86"/>
    <w:family w:val="auto"/>
    <w:pitch w:val="default"/>
    <w:sig w:usb0="00000001" w:usb1="08000000" w:usb2="00000000" w:usb3="00000000" w:csb0="00040000" w:csb1="00000000"/>
    <w:embedRegular r:id="rId4" w:fontKey="{96CB3677-DBE3-4222-B941-E9E0E5E3E4B8}"/>
  </w:font>
  <w:font w:name="仿宋_GB2312">
    <w:altName w:val="仿宋"/>
    <w:panose1 w:val="02010609030101010101"/>
    <w:charset w:val="86"/>
    <w:family w:val="auto"/>
    <w:pitch w:val="default"/>
    <w:sig w:usb0="00000000" w:usb1="00000000" w:usb2="00000000" w:usb3="00000000" w:csb0="00040000" w:csb1="00000000"/>
    <w:embedRegular r:id="rId5" w:fontKey="{D0B80E2A-7D5E-444C-A13D-DCF8429DF411}"/>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1A1E21"/>
    <w:multiLevelType w:val="singleLevel"/>
    <w:tmpl w:val="351A1E2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992F5C"/>
    <w:rsid w:val="074402CA"/>
    <w:rsid w:val="086929C7"/>
    <w:rsid w:val="0CF167FE"/>
    <w:rsid w:val="12961137"/>
    <w:rsid w:val="1B992F5C"/>
    <w:rsid w:val="1DF20628"/>
    <w:rsid w:val="22421B7E"/>
    <w:rsid w:val="235B53C5"/>
    <w:rsid w:val="2463402E"/>
    <w:rsid w:val="2ABD5615"/>
    <w:rsid w:val="3140197F"/>
    <w:rsid w:val="32DF6F75"/>
    <w:rsid w:val="332E2E14"/>
    <w:rsid w:val="3421711A"/>
    <w:rsid w:val="34716EB9"/>
    <w:rsid w:val="3C5067EE"/>
    <w:rsid w:val="3C7E77FF"/>
    <w:rsid w:val="3E720C9E"/>
    <w:rsid w:val="3F80563C"/>
    <w:rsid w:val="42186D90"/>
    <w:rsid w:val="45B44292"/>
    <w:rsid w:val="45D40490"/>
    <w:rsid w:val="46FC7C9E"/>
    <w:rsid w:val="49C350D3"/>
    <w:rsid w:val="4F18763F"/>
    <w:rsid w:val="60A01243"/>
    <w:rsid w:val="64837576"/>
    <w:rsid w:val="656D2F25"/>
    <w:rsid w:val="664D57B5"/>
    <w:rsid w:val="6C4F3542"/>
    <w:rsid w:val="6D170ADE"/>
    <w:rsid w:val="6E1B63AC"/>
    <w:rsid w:val="6F4B0D98"/>
    <w:rsid w:val="731C4CFE"/>
    <w:rsid w:val="73974727"/>
    <w:rsid w:val="768C42EB"/>
    <w:rsid w:val="7A5668A5"/>
    <w:rsid w:val="7CDB5685"/>
    <w:rsid w:val="7D382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1b71343d-e7e7-47ab-96ec-005e752f1bd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1910</Words>
  <Characters>2019</Characters>
  <Lines>0</Lines>
  <Paragraphs>0</Paragraphs>
  <TotalTime>16</TotalTime>
  <ScaleCrop>false</ScaleCrop>
  <LinksUpToDate>false</LinksUpToDate>
  <CharactersWithSpaces>2087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2026-09-21T02:07:00Z</dcterms:created>
  <dc:creator>刘婧</dc:creator>
  <cp:lastModifiedBy>心衿</cp:lastModifiedBy>
  <dcterms:modified xsi:type="dcterms:W3CDTF">2026-09-28T09:46:40Z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8D2F04BE3EB7479FB4E74C59D8B2EC9A_13</vt:lpwstr>
  </property>
  <property fmtid="{D5CDD505-2E9C-101B-9397-08002B2CF9AE}" pid="4" name="KSOTemplateDocerSaveRecord">
    <vt:lpwstr>eyJoZGlkIjoiMGJjNGQzNjMzZTc5NmJkODAwZjk3NWI1NmQyY2NmYzQiLCJ1c2VySWQiOiI1NTEyMzU2ODYifQ==</vt:lpwstr>
  </property>
</Properties>
</file>