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13A4E">
      <w:pPr>
        <w:pStyle w:val="2"/>
        <w:widowControl/>
        <w:spacing w:beforeAutospacing="0" w:afterAutospacing="0"/>
      </w:pPr>
    </w:p>
    <w:tbl>
      <w:tblPr>
        <w:tblStyle w:val="3"/>
        <w:tblW w:w="15322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496"/>
        <w:gridCol w:w="12071"/>
      </w:tblGrid>
      <w:tr w14:paraId="4136C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F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bookmarkStart w:id="0" w:name="_Hlk236656832"/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C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6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岗位职责</w:t>
            </w:r>
          </w:p>
        </w:tc>
      </w:tr>
      <w:tr w14:paraId="0E323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F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59F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遗传性代谢病酶学诊断技术岗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A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1.遗传性代谢病的酶学诊断：包括羊水细胞和绒毛组织培养，蛋白质提取和酶学鉴定和基因诊断；</w:t>
            </w:r>
          </w:p>
          <w:p w14:paraId="75179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2.遗传性代谢病的基因诊断：针对酶学检测异常的患者进行基因突变鉴定；</w:t>
            </w:r>
          </w:p>
          <w:p w14:paraId="3E7D8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3.遗传性代谢病诊断试</w:t>
            </w:r>
            <w:bookmarkStart w:id="1" w:name="_GoBack"/>
            <w:bookmarkEnd w:id="1"/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剂盒的研发；</w:t>
            </w:r>
          </w:p>
          <w:p w14:paraId="24496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4.罕见病从业人员培训。</w:t>
            </w:r>
          </w:p>
        </w:tc>
      </w:tr>
      <w:tr w14:paraId="366E3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4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F94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遗传病基因诊断技术岗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5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1.高通量测序（基因组、转录组、单细胞测序等）操作及数据分析；</w:t>
            </w:r>
          </w:p>
          <w:p w14:paraId="7ABA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2.核酸提取、PCR、电泳、MLPA及Sanger测序等实验操作及数据分析；</w:t>
            </w:r>
          </w:p>
          <w:p w14:paraId="08536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3.通过分子克隆和基因体外表达分析进行突变致病性鉴定和功能分析；</w:t>
            </w:r>
          </w:p>
          <w:p w14:paraId="40FFA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4.致病新突变鉴定及致病基因数据库建立；</w:t>
            </w:r>
          </w:p>
          <w:p w14:paraId="37846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5.罕见病从业人员培训。</w:t>
            </w:r>
          </w:p>
        </w:tc>
      </w:tr>
      <w:tr w14:paraId="50546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41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28D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基因重编程和基因编辑技术岗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A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1.罕见病患者组织细胞原代培养；</w:t>
            </w:r>
          </w:p>
          <w:p w14:paraId="71953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2.罕见病患者来源细胞的重编程和iPSCs的鉴定；</w:t>
            </w:r>
          </w:p>
          <w:p w14:paraId="10E6F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3.诱导iPSCs向多种细胞类型分化；</w:t>
            </w:r>
          </w:p>
          <w:p w14:paraId="299E0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4.罕见病从业人员培训。</w:t>
            </w:r>
          </w:p>
        </w:tc>
      </w:tr>
      <w:tr w14:paraId="488C6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08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7C3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再生医学技术岗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3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1.负责iPSC细胞相关实验的实施，包括细胞培养，慢病毒包装与转染，免疫荧光和WB等实验；</w:t>
            </w:r>
          </w:p>
          <w:p w14:paraId="29B8C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2.运用CRISPR/Cas9等基因编辑技术，协助构建基因敲除、定点敲入和点突变细胞模型；</w:t>
            </w:r>
          </w:p>
          <w:p w14:paraId="38D90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3.开展临床样本处理、多组学文库构建、质量控制和送样工作；</w:t>
            </w:r>
          </w:p>
          <w:p w14:paraId="37362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4.完成科研项目相关实验任务，并协助开展研究成果整理、论文撰写及其他科研工作。</w:t>
            </w:r>
          </w:p>
        </w:tc>
      </w:tr>
      <w:tr w14:paraId="581CC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61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BEA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医学知识图谱与自然语言处理技术岗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4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1.医学知识图谱的构建与维护（疾病—表型—药物—基因关联图谱）；</w:t>
            </w:r>
          </w:p>
          <w:p w14:paraId="3EF8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2.命名实体识别、关系抽取、术语标准化等医学自然语言处理管线开发，从医学文献和临床文本中持续抽取新知识；</w:t>
            </w:r>
          </w:p>
          <w:p w14:paraId="40901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3.维护HPO等医学本体与图谱映射，开发图谱推理和查询服务，支撑智能预警系统的规则引擎；</w:t>
            </w:r>
          </w:p>
          <w:p w14:paraId="61BC3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4.罕见病知识库与教学案例库的运营维护。</w:t>
            </w:r>
          </w:p>
        </w:tc>
      </w:tr>
      <w:tr w14:paraId="16CCD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B6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B6E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高性能计算与云平台运维技术岗</w:t>
            </w:r>
          </w:p>
        </w:tc>
        <w:tc>
          <w:tcPr>
            <w:tcW w:w="1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0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1.医疗专用云平台架构设计与运维，负责基因组、多组学与人工智能模型数据的存储、备份和安全；</w:t>
            </w:r>
          </w:p>
          <w:p w14:paraId="1A4BB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2.生物信息分析与AI训练计算集群（GPU/CPU）的资源调度与运维，保障大规模测序数据分析与模型训练的算力供给；</w:t>
            </w:r>
          </w:p>
          <w:p w14:paraId="2BDFD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3.数据传输通道安全与稳定性维护，执行数据安全策略和分级访问控制；</w:t>
            </w:r>
          </w:p>
          <w:p w14:paraId="0ED9A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4.云平台7×24小时稳定运行与开源协作社区业务的数据服务。</w:t>
            </w:r>
          </w:p>
        </w:tc>
      </w:tr>
      <w:bookmarkEnd w:id="0"/>
    </w:tbl>
    <w:p w14:paraId="5C6834B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uto"/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6838" w:h="11906" w:orient="landscape"/>
      <w:pgMar w:top="437" w:right="720" w:bottom="43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9B"/>
    <w:rsid w:val="00093D38"/>
    <w:rsid w:val="000A6609"/>
    <w:rsid w:val="003149C3"/>
    <w:rsid w:val="0099149B"/>
    <w:rsid w:val="00F47F7E"/>
    <w:rsid w:val="02525DCB"/>
    <w:rsid w:val="24A775F4"/>
    <w:rsid w:val="2EC31C67"/>
    <w:rsid w:val="36F918D2"/>
    <w:rsid w:val="41C602F1"/>
    <w:rsid w:val="426962D8"/>
    <w:rsid w:val="482D3E87"/>
    <w:rsid w:val="4CB61B3C"/>
    <w:rsid w:val="608818A6"/>
    <w:rsid w:val="609603C4"/>
    <w:rsid w:val="63752F3C"/>
    <w:rsid w:val="6DB9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3403</Words>
  <Characters>3563</Characters>
  <Lines>6</Lines>
  <Paragraphs>1</Paragraphs>
  <TotalTime>2</TotalTime>
  <ScaleCrop>false</ScaleCrop>
  <LinksUpToDate>false</LinksUpToDate>
  <CharactersWithSpaces>3624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2025-10-31T00:59:00Z</dcterms:created>
  <dc:creator>fanxinchen</dc:creator>
  <cp:lastModifiedBy>范新晨</cp:lastModifiedBy>
  <dcterms:modified xsi:type="dcterms:W3CDTF">2026-09-14T07:00:10Z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eyJoZGlkIjoiMTM4ZTk4NmZkNWFkMjE1YThmOWE5NzQ5YmYzYTg2Y2MiLCJ1c2VySWQiOiIyNTI1MTk3NTQifQ==</vt:lpwstr>
  </property>
  <property fmtid="{D5CDD505-2E9C-101B-9397-08002B2CF9AE}" pid="4" name="ICV">
    <vt:lpwstr>D50D28559E73458B83EB9201F0846181_12</vt:lpwstr>
  </property>
</Properties>
</file>